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4B3E4" w14:textId="77777777" w:rsidR="003C10AA" w:rsidRDefault="00EF7C77" w:rsidP="003C10AA">
      <w:pPr>
        <w:pStyle w:val="Nadpis1"/>
        <w:jc w:val="both"/>
        <w:rPr>
          <w:bCs/>
          <w:noProof/>
          <w:sz w:val="32"/>
          <w:szCs w:val="32"/>
        </w:rPr>
      </w:pPr>
      <w:bookmarkStart w:id="0" w:name="_Toc210392269"/>
      <w:bookmarkStart w:id="1" w:name="_Toc258953266"/>
      <w:bookmarkStart w:id="2" w:name="_Toc286748614"/>
      <w:bookmarkStart w:id="3" w:name="_Toc163659609"/>
      <w:proofErr w:type="gramStart"/>
      <w:r>
        <w:rPr>
          <w:rFonts w:cs="Tahoma"/>
          <w:bCs/>
          <w:sz w:val="32"/>
          <w:szCs w:val="32"/>
        </w:rPr>
        <w:t>D</w:t>
      </w:r>
      <w:r w:rsidR="003250C3">
        <w:rPr>
          <w:rFonts w:cs="Tahoma"/>
          <w:bCs/>
          <w:sz w:val="32"/>
          <w:szCs w:val="32"/>
        </w:rPr>
        <w:t>.1.1</w:t>
      </w:r>
      <w:r w:rsidR="00E930E6">
        <w:rPr>
          <w:rFonts w:cs="Tahoma"/>
          <w:bCs/>
          <w:sz w:val="32"/>
          <w:szCs w:val="32"/>
        </w:rPr>
        <w:t>.a</w:t>
      </w:r>
      <w:r w:rsidR="003250C3">
        <w:rPr>
          <w:rFonts w:cs="Tahoma"/>
          <w:bCs/>
          <w:sz w:val="32"/>
          <w:szCs w:val="32"/>
        </w:rPr>
        <w:t xml:space="preserve"> </w:t>
      </w:r>
      <w:r w:rsidR="00610D89">
        <w:rPr>
          <w:rFonts w:cs="Tahoma"/>
          <w:bCs/>
          <w:sz w:val="32"/>
          <w:szCs w:val="32"/>
        </w:rPr>
        <w:t xml:space="preserve"> </w:t>
      </w:r>
      <w:r w:rsidR="00A23D96">
        <w:rPr>
          <w:rFonts w:cs="Tahoma"/>
          <w:bCs/>
          <w:sz w:val="32"/>
          <w:szCs w:val="32"/>
        </w:rPr>
        <w:t>–</w:t>
      </w:r>
      <w:proofErr w:type="gramEnd"/>
      <w:r w:rsidR="00610D89">
        <w:rPr>
          <w:rFonts w:cs="Tahoma"/>
          <w:bCs/>
          <w:sz w:val="32"/>
          <w:szCs w:val="32"/>
        </w:rPr>
        <w:t xml:space="preserve"> </w:t>
      </w:r>
      <w:r w:rsidR="00376A20">
        <w:rPr>
          <w:rFonts w:cs="Tahoma"/>
          <w:bCs/>
          <w:sz w:val="32"/>
          <w:szCs w:val="32"/>
        </w:rPr>
        <w:t xml:space="preserve">TECHNICKÁ ZPRÁVA </w:t>
      </w:r>
      <w:bookmarkEnd w:id="0"/>
      <w:bookmarkEnd w:id="1"/>
      <w:bookmarkEnd w:id="2"/>
      <w:r w:rsidR="003250C3">
        <w:rPr>
          <w:rFonts w:cs="Tahoma"/>
          <w:bCs/>
          <w:sz w:val="32"/>
          <w:szCs w:val="32"/>
        </w:rPr>
        <w:t xml:space="preserve">- </w:t>
      </w:r>
      <w:bookmarkStart w:id="4" w:name="_Hlk515537516"/>
      <w:r w:rsidR="003C10AA">
        <w:rPr>
          <w:rFonts w:cs="Tahoma"/>
          <w:bCs/>
          <w:sz w:val="32"/>
          <w:szCs w:val="32"/>
        </w:rPr>
        <w:t xml:space="preserve">TEXTOVÁ </w:t>
      </w:r>
      <w:r w:rsidR="003C10AA" w:rsidRPr="00610D89">
        <w:rPr>
          <w:bCs/>
          <w:noProof/>
          <w:sz w:val="32"/>
          <w:szCs w:val="32"/>
        </w:rPr>
        <w:t xml:space="preserve">ČÁST DOKUMENTACE K ŽÁDOSTI O </w:t>
      </w:r>
      <w:r w:rsidR="003C10AA">
        <w:rPr>
          <w:bCs/>
          <w:noProof/>
          <w:sz w:val="32"/>
          <w:szCs w:val="32"/>
        </w:rPr>
        <w:t xml:space="preserve">STAVEBNÍ POVOLENÍ PODLE §108, ODST.2, STAVEBNÍHO ZÁKONA č.183/2006Sb., </w:t>
      </w:r>
      <w:bookmarkEnd w:id="4"/>
      <w:r w:rsidR="003C10AA">
        <w:rPr>
          <w:bCs/>
          <w:noProof/>
          <w:sz w:val="32"/>
          <w:szCs w:val="32"/>
        </w:rPr>
        <w:t>VE ZNĚNÍ ÚČINNÉM K 1.1.2018 (DSP) A DLE PŘÍLOHY č.12 K VYHLÁŠCE č.405/2017Sb. ÚČINNÉ DNEM 1.1.2018</w:t>
      </w:r>
      <w:bookmarkEnd w:id="3"/>
    </w:p>
    <w:p w14:paraId="7A241B69" w14:textId="67A5FFC0" w:rsidR="0050144A" w:rsidRDefault="0050144A" w:rsidP="003C10AA">
      <w:pPr>
        <w:pStyle w:val="Nadpis1"/>
        <w:rPr>
          <w:rFonts w:cs="Tahoma"/>
        </w:rPr>
      </w:pPr>
    </w:p>
    <w:p w14:paraId="0596CA00" w14:textId="3ED9322E" w:rsidR="00F1244A" w:rsidRPr="009E630D" w:rsidRDefault="00F1244A" w:rsidP="00F1244A">
      <w:pPr>
        <w:autoSpaceDE w:val="0"/>
        <w:autoSpaceDN w:val="0"/>
        <w:adjustRightInd w:val="0"/>
        <w:ind w:left="1418" w:hanging="1418"/>
        <w:rPr>
          <w:rFonts w:cs="ISOCPEUR"/>
          <w:color w:val="000000"/>
          <w:sz w:val="32"/>
          <w:szCs w:val="32"/>
        </w:rPr>
      </w:pPr>
      <w:bookmarkStart w:id="5" w:name="_Toc299484767"/>
      <w:bookmarkStart w:id="6" w:name="_Toc305520954"/>
      <w:bookmarkStart w:id="7" w:name="_Toc305589596"/>
      <w:bookmarkStart w:id="8" w:name="_Hlk521056002"/>
      <w:r w:rsidRPr="0028210F">
        <w:rPr>
          <w:rFonts w:cs="Tahoma"/>
        </w:rPr>
        <w:t>Akce:</w:t>
      </w:r>
      <w:r w:rsidRPr="0028210F">
        <w:rPr>
          <w:rFonts w:cs="Tahoma"/>
        </w:rPr>
        <w:tab/>
      </w:r>
      <w:bookmarkStart w:id="9" w:name="_Hlk163655974"/>
      <w:bookmarkStart w:id="10" w:name="_Hlk163657366"/>
      <w:bookmarkEnd w:id="5"/>
      <w:bookmarkEnd w:id="6"/>
      <w:bookmarkEnd w:id="7"/>
      <w:r>
        <w:rPr>
          <w:rFonts w:cs="ISOCPEUR"/>
          <w:b/>
          <w:color w:val="000000"/>
        </w:rPr>
        <w:t xml:space="preserve">VÝMĚNA </w:t>
      </w:r>
      <w:r w:rsidR="00567CB9">
        <w:rPr>
          <w:rFonts w:cs="ISOCPEUR"/>
          <w:b/>
          <w:color w:val="000000"/>
        </w:rPr>
        <w:t xml:space="preserve">STÁVAJÍCÍHO </w:t>
      </w:r>
      <w:r>
        <w:rPr>
          <w:rFonts w:cs="ISOCPEUR"/>
          <w:b/>
          <w:color w:val="000000"/>
        </w:rPr>
        <w:t xml:space="preserve">EVAKUAČNÍHO VÝTAHU ZA </w:t>
      </w:r>
      <w:r w:rsidR="00567CB9">
        <w:rPr>
          <w:rFonts w:cs="ISOCPEUR"/>
          <w:b/>
          <w:color w:val="000000"/>
        </w:rPr>
        <w:t xml:space="preserve">NOVÝ </w:t>
      </w:r>
      <w:r>
        <w:rPr>
          <w:rFonts w:cs="ISOCPEUR"/>
          <w:b/>
          <w:color w:val="000000"/>
        </w:rPr>
        <w:t>EVAKUAČNÍ VÝTAH</w:t>
      </w:r>
      <w:bookmarkEnd w:id="10"/>
    </w:p>
    <w:bookmarkEnd w:id="9"/>
    <w:p w14:paraId="04D023F1" w14:textId="3C213AF5" w:rsidR="00F1244A" w:rsidRDefault="00F1244A" w:rsidP="00F1244A">
      <w:pPr>
        <w:autoSpaceDE w:val="0"/>
        <w:autoSpaceDN w:val="0"/>
        <w:adjustRightInd w:val="0"/>
        <w:rPr>
          <w:rFonts w:cs="ISOCPEUR"/>
          <w:color w:val="000000"/>
        </w:rPr>
      </w:pPr>
      <w:r>
        <w:rPr>
          <w:rFonts w:cs="ISOCPEUR"/>
          <w:color w:val="000000"/>
        </w:rPr>
        <w:tab/>
      </w:r>
      <w:r>
        <w:rPr>
          <w:rFonts w:cs="ISOCPEUR"/>
          <w:color w:val="000000"/>
        </w:rPr>
        <w:tab/>
      </w:r>
      <w:r w:rsidR="00567CB9">
        <w:rPr>
          <w:rFonts w:cs="ISOCPEUR"/>
          <w:color w:val="000000"/>
        </w:rPr>
        <w:t>E</w:t>
      </w:r>
      <w:r>
        <w:rPr>
          <w:rFonts w:cs="ISOCPEUR"/>
          <w:color w:val="000000"/>
        </w:rPr>
        <w:t xml:space="preserve">vakuační </w:t>
      </w:r>
      <w:r w:rsidR="00567CB9">
        <w:rPr>
          <w:rFonts w:cs="ISOCPEUR"/>
          <w:color w:val="000000"/>
        </w:rPr>
        <w:t xml:space="preserve">výtah </w:t>
      </w:r>
      <w:r>
        <w:rPr>
          <w:rFonts w:cs="ISOCPEUR"/>
          <w:color w:val="000000"/>
        </w:rPr>
        <w:t>pro případ požáru a musí být takto označen</w:t>
      </w:r>
    </w:p>
    <w:p w14:paraId="3FFF8208" w14:textId="77777777" w:rsidR="00F1244A" w:rsidRPr="009E630D" w:rsidRDefault="00F1244A" w:rsidP="00F1244A">
      <w:pPr>
        <w:autoSpaceDE w:val="0"/>
        <w:autoSpaceDN w:val="0"/>
        <w:adjustRightInd w:val="0"/>
        <w:rPr>
          <w:rFonts w:cs="ISOCPEUR"/>
          <w:color w:val="000000"/>
        </w:rPr>
      </w:pPr>
    </w:p>
    <w:p w14:paraId="482C5090" w14:textId="77777777" w:rsidR="00F1244A" w:rsidRPr="009E630D" w:rsidRDefault="00F1244A" w:rsidP="00F1244A">
      <w:pPr>
        <w:autoSpaceDE w:val="0"/>
        <w:autoSpaceDN w:val="0"/>
        <w:adjustRightInd w:val="0"/>
        <w:rPr>
          <w:rFonts w:cs="ISOCPEUR"/>
          <w:color w:val="000000"/>
          <w:sz w:val="20"/>
        </w:rPr>
      </w:pPr>
      <w:r w:rsidRPr="009E630D">
        <w:rPr>
          <w:rFonts w:cs="Tahoma"/>
        </w:rPr>
        <w:t>Investor:</w:t>
      </w:r>
      <w:r w:rsidRPr="009E630D">
        <w:rPr>
          <w:rFonts w:cs="Tahoma"/>
        </w:rPr>
        <w:tab/>
      </w:r>
      <w:bookmarkStart w:id="11" w:name="_Hlk515537647"/>
      <w:r w:rsidRPr="009E630D">
        <w:rPr>
          <w:rFonts w:cs="Arial"/>
          <w:b/>
          <w:bCs/>
          <w:color w:val="000000"/>
          <w:shd w:val="clear" w:color="auto" w:fill="FFFFFF"/>
        </w:rPr>
        <w:t xml:space="preserve">Kraj Vysočina, </w:t>
      </w:r>
      <w:r w:rsidRPr="009E630D">
        <w:rPr>
          <w:rFonts w:cs="Arial"/>
          <w:color w:val="000000"/>
          <w:shd w:val="clear" w:color="auto" w:fill="FFFFFF"/>
        </w:rPr>
        <w:t xml:space="preserve">Žižkova </w:t>
      </w:r>
      <w:proofErr w:type="gramStart"/>
      <w:r w:rsidRPr="009E630D">
        <w:rPr>
          <w:rFonts w:cs="Arial"/>
          <w:color w:val="000000"/>
          <w:shd w:val="clear" w:color="auto" w:fill="FFFFFF"/>
        </w:rPr>
        <w:t>57 ,</w:t>
      </w:r>
      <w:proofErr w:type="gramEnd"/>
      <w:r w:rsidRPr="009E630D">
        <w:rPr>
          <w:rFonts w:cs="Arial"/>
          <w:color w:val="000000"/>
          <w:shd w:val="clear" w:color="auto" w:fill="FFFFFF"/>
        </w:rPr>
        <w:t xml:space="preserve"> 587 33 Jihlava</w:t>
      </w:r>
    </w:p>
    <w:bookmarkEnd w:id="11"/>
    <w:p w14:paraId="671B6E1D" w14:textId="77777777" w:rsidR="00F1244A" w:rsidRDefault="00F1244A" w:rsidP="00F1244A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E630D">
        <w:rPr>
          <w:rFonts w:cs="Tahoma"/>
        </w:rPr>
        <w:t xml:space="preserve">Místo stavby: </w:t>
      </w:r>
      <w:bookmarkStart w:id="12" w:name="_Hlk162954449"/>
      <w:r>
        <w:rPr>
          <w:rFonts w:ascii="Calibri" w:hAnsi="Calibri" w:cs="Calibri"/>
          <w:color w:val="000000"/>
        </w:rPr>
        <w:t>OA, VOŠZ a SZŠ, SOŠS Jihlava, Karoliny Světlé 4428/2, 58601 Jihlava</w:t>
      </w:r>
      <w:bookmarkEnd w:id="12"/>
    </w:p>
    <w:p w14:paraId="225C4B85" w14:textId="77777777" w:rsidR="00F1244A" w:rsidRPr="009E630D" w:rsidRDefault="00F1244A" w:rsidP="00F1244A">
      <w:pPr>
        <w:autoSpaceDE w:val="0"/>
        <w:autoSpaceDN w:val="0"/>
        <w:adjustRightInd w:val="0"/>
        <w:rPr>
          <w:rFonts w:cs="ISOCPEUR"/>
          <w:color w:val="000000"/>
          <w:sz w:val="28"/>
          <w:szCs w:val="28"/>
        </w:rPr>
      </w:pPr>
    </w:p>
    <w:p w14:paraId="49C9DFE5" w14:textId="77777777" w:rsidR="00F1244A" w:rsidRPr="009E630D" w:rsidRDefault="00F1244A" w:rsidP="00F1244A">
      <w:pPr>
        <w:autoSpaceDE w:val="0"/>
        <w:autoSpaceDN w:val="0"/>
        <w:adjustRightInd w:val="0"/>
        <w:jc w:val="both"/>
        <w:rPr>
          <w:rFonts w:cs="Tahoma"/>
        </w:rPr>
      </w:pPr>
      <w:r w:rsidRPr="009E630D">
        <w:rPr>
          <w:rFonts w:cs="Tahoma"/>
        </w:rPr>
        <w:t>Stupeň:</w:t>
      </w:r>
      <w:r w:rsidRPr="009E630D">
        <w:rPr>
          <w:rFonts w:cs="Tahoma"/>
        </w:rPr>
        <w:tab/>
      </w:r>
      <w:r w:rsidRPr="009E630D">
        <w:rPr>
          <w:rFonts w:cs="Tahoma"/>
        </w:rPr>
        <w:tab/>
        <w:t>P</w:t>
      </w:r>
      <w:r w:rsidRPr="009E630D">
        <w:t>rojektová dokumentace k žádosti o stavební povolení</w:t>
      </w:r>
    </w:p>
    <w:p w14:paraId="609F1EF8" w14:textId="77777777" w:rsidR="00F1244A" w:rsidRPr="009E630D" w:rsidRDefault="00F1244A" w:rsidP="00F1244A">
      <w:pPr>
        <w:jc w:val="both"/>
        <w:rPr>
          <w:rFonts w:cs="Tahoma"/>
        </w:rPr>
      </w:pPr>
      <w:r w:rsidRPr="009E630D">
        <w:rPr>
          <w:rFonts w:cs="Tahoma"/>
        </w:rPr>
        <w:t xml:space="preserve">Číslo </w:t>
      </w:r>
      <w:proofErr w:type="spellStart"/>
      <w:r w:rsidRPr="009E630D">
        <w:rPr>
          <w:rFonts w:cs="Tahoma"/>
        </w:rPr>
        <w:t>zak</w:t>
      </w:r>
      <w:proofErr w:type="spellEnd"/>
      <w:r w:rsidRPr="009E630D">
        <w:rPr>
          <w:rFonts w:cs="Tahoma"/>
        </w:rPr>
        <w:t>.:</w:t>
      </w:r>
      <w:r w:rsidRPr="009E630D">
        <w:rPr>
          <w:rFonts w:cs="Tahoma"/>
        </w:rPr>
        <w:tab/>
      </w:r>
      <w:r>
        <w:t>2024664</w:t>
      </w:r>
    </w:p>
    <w:p w14:paraId="5373F492" w14:textId="77777777" w:rsidR="00F1244A" w:rsidRPr="00395FB1" w:rsidRDefault="00F1244A" w:rsidP="00F1244A">
      <w:pPr>
        <w:jc w:val="both"/>
        <w:rPr>
          <w:rFonts w:cs="Tahoma"/>
        </w:rPr>
      </w:pPr>
      <w:r w:rsidRPr="00395FB1">
        <w:rPr>
          <w:rFonts w:cs="Tahoma"/>
        </w:rPr>
        <w:tab/>
      </w:r>
      <w:r w:rsidRPr="00395FB1">
        <w:rPr>
          <w:rFonts w:cs="Tahoma"/>
        </w:rPr>
        <w:tab/>
      </w:r>
      <w:r w:rsidRPr="00395FB1">
        <w:rPr>
          <w:rFonts w:cs="Tahoma"/>
        </w:rPr>
        <w:tab/>
      </w:r>
    </w:p>
    <w:p w14:paraId="227A7522" w14:textId="77777777" w:rsidR="00F1244A" w:rsidRPr="00395FB1" w:rsidRDefault="00F1244A" w:rsidP="00F1244A">
      <w:pPr>
        <w:jc w:val="both"/>
        <w:rPr>
          <w:rFonts w:cs="Tahoma"/>
        </w:rPr>
      </w:pPr>
      <w:r w:rsidRPr="00395FB1">
        <w:rPr>
          <w:rFonts w:cs="Tahoma"/>
        </w:rPr>
        <w:t>Vypracoval:</w:t>
      </w:r>
      <w:r w:rsidRPr="00395FB1">
        <w:rPr>
          <w:rFonts w:cs="Tahoma"/>
        </w:rPr>
        <w:tab/>
        <w:t>Ing. Bronislav Chaloupecký</w:t>
      </w:r>
    </w:p>
    <w:p w14:paraId="4EEC6900" w14:textId="77777777" w:rsidR="00F1244A" w:rsidRPr="00395FB1" w:rsidRDefault="00F1244A" w:rsidP="00F1244A">
      <w:pPr>
        <w:jc w:val="both"/>
        <w:rPr>
          <w:rFonts w:cs="Tahoma"/>
        </w:rPr>
      </w:pPr>
      <w:r w:rsidRPr="00395FB1">
        <w:rPr>
          <w:rFonts w:cs="Tahoma"/>
        </w:rPr>
        <w:tab/>
      </w:r>
      <w:r w:rsidRPr="00395FB1">
        <w:rPr>
          <w:rFonts w:cs="Tahoma"/>
        </w:rPr>
        <w:tab/>
        <w:t>autorizovaný inženýr pro pozemní stavby</w:t>
      </w:r>
    </w:p>
    <w:p w14:paraId="5E85020F" w14:textId="77777777" w:rsidR="00F1244A" w:rsidRPr="00395FB1" w:rsidRDefault="00F1244A" w:rsidP="00F1244A">
      <w:pPr>
        <w:jc w:val="both"/>
      </w:pPr>
      <w:r w:rsidRPr="00395FB1">
        <w:tab/>
      </w:r>
      <w:r w:rsidRPr="00395FB1">
        <w:tab/>
      </w:r>
      <w:r>
        <w:t>Brodce e.č.8</w:t>
      </w:r>
      <w:r w:rsidRPr="00395FB1">
        <w:t>, 675 29 Kněžice, CZ</w:t>
      </w:r>
    </w:p>
    <w:p w14:paraId="2FACEA38" w14:textId="77777777" w:rsidR="00F1244A" w:rsidRPr="00395FB1" w:rsidRDefault="00F1244A" w:rsidP="00F1244A">
      <w:pPr>
        <w:jc w:val="both"/>
      </w:pPr>
      <w:r w:rsidRPr="00395FB1">
        <w:tab/>
      </w:r>
      <w:r w:rsidRPr="00395FB1">
        <w:tab/>
        <w:t>ČKAIT:</w:t>
      </w:r>
      <w:r w:rsidRPr="00395FB1">
        <w:tab/>
      </w:r>
      <w:r>
        <w:tab/>
      </w:r>
      <w:r>
        <w:tab/>
      </w:r>
      <w:r w:rsidRPr="00395FB1">
        <w:t>1000631</w:t>
      </w:r>
    </w:p>
    <w:p w14:paraId="17A227FC" w14:textId="77777777" w:rsidR="00F1244A" w:rsidRPr="00395FB1" w:rsidRDefault="00F1244A" w:rsidP="00F1244A">
      <w:pPr>
        <w:ind w:left="709" w:firstLine="709"/>
        <w:jc w:val="both"/>
      </w:pPr>
      <w:r w:rsidRPr="00395FB1">
        <w:t xml:space="preserve">IČ: </w:t>
      </w:r>
      <w:r w:rsidRPr="00395FB1">
        <w:tab/>
      </w:r>
      <w:r w:rsidRPr="00395FB1">
        <w:tab/>
      </w:r>
      <w:r>
        <w:tab/>
      </w:r>
      <w:r w:rsidRPr="00395FB1">
        <w:t>46169954</w:t>
      </w:r>
    </w:p>
    <w:p w14:paraId="42E4A685" w14:textId="77777777" w:rsidR="00F1244A" w:rsidRDefault="00F1244A" w:rsidP="00F1244A">
      <w:pPr>
        <w:ind w:left="709" w:firstLine="709"/>
        <w:jc w:val="both"/>
      </w:pPr>
      <w:r w:rsidRPr="00395FB1">
        <w:t xml:space="preserve">DIČ: </w:t>
      </w:r>
      <w:r w:rsidRPr="00395FB1">
        <w:tab/>
      </w:r>
      <w:r w:rsidRPr="00395FB1">
        <w:tab/>
      </w:r>
      <w:r>
        <w:tab/>
      </w:r>
      <w:r w:rsidRPr="00395FB1">
        <w:t>CZ5406122645</w:t>
      </w:r>
    </w:p>
    <w:p w14:paraId="58D50A17" w14:textId="77777777" w:rsidR="00F1244A" w:rsidRPr="00227CC3" w:rsidRDefault="00F1244A" w:rsidP="00F1244A">
      <w:pPr>
        <w:autoSpaceDE w:val="0"/>
        <w:autoSpaceDN w:val="0"/>
        <w:adjustRightInd w:val="0"/>
        <w:ind w:left="709" w:firstLine="709"/>
        <w:rPr>
          <w:rFonts w:cs="Arial"/>
          <w:color w:val="000000" w:themeColor="text1"/>
        </w:rPr>
      </w:pPr>
      <w:r w:rsidRPr="00227CC3">
        <w:rPr>
          <w:rStyle w:val="Siln"/>
          <w:color w:val="000000"/>
          <w:bdr w:val="none" w:sz="0" w:space="0" w:color="auto" w:frame="1"/>
          <w:shd w:val="clear" w:color="auto" w:fill="FFFFFF"/>
        </w:rPr>
        <w:t>ID datové schránky:</w:t>
      </w:r>
      <w:r w:rsidRPr="00227CC3"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ab/>
        <w:t>7cc6cu7</w:t>
      </w:r>
    </w:p>
    <w:p w14:paraId="7FF10305" w14:textId="77777777" w:rsidR="00F1244A" w:rsidRPr="00395FB1" w:rsidRDefault="00F1244A" w:rsidP="00F1244A">
      <w:pPr>
        <w:ind w:left="709" w:firstLine="709"/>
        <w:jc w:val="both"/>
      </w:pPr>
      <w:r w:rsidRPr="00395FB1">
        <w:t xml:space="preserve">tel.: </w:t>
      </w:r>
      <w:r w:rsidRPr="00395FB1">
        <w:tab/>
      </w:r>
      <w:r w:rsidRPr="00395FB1">
        <w:tab/>
      </w:r>
      <w:r>
        <w:tab/>
      </w:r>
      <w:r w:rsidRPr="00395FB1">
        <w:t>+420 773540612</w:t>
      </w:r>
    </w:p>
    <w:p w14:paraId="5C0DE1E2" w14:textId="77777777" w:rsidR="00F1244A" w:rsidRPr="00395FB1" w:rsidRDefault="00F1244A" w:rsidP="00F1244A">
      <w:pPr>
        <w:ind w:left="709" w:firstLine="709"/>
        <w:jc w:val="both"/>
      </w:pPr>
      <w:r w:rsidRPr="00395FB1">
        <w:t xml:space="preserve">e-mail: </w:t>
      </w:r>
      <w:r w:rsidRPr="00395FB1">
        <w:tab/>
      </w:r>
      <w:r>
        <w:tab/>
      </w:r>
      <w:hyperlink r:id="rId8" w:history="1">
        <w:r w:rsidRPr="00395FB1">
          <w:rPr>
            <w:rStyle w:val="Hypertextovodkaz"/>
          </w:rPr>
          <w:t>chaloupecky@chaloupecky.cz</w:t>
        </w:r>
      </w:hyperlink>
    </w:p>
    <w:p w14:paraId="1B9F79BD" w14:textId="77777777" w:rsidR="00F1244A" w:rsidRPr="00395FB1" w:rsidRDefault="00F1244A" w:rsidP="00F1244A">
      <w:pPr>
        <w:jc w:val="both"/>
      </w:pPr>
    </w:p>
    <w:p w14:paraId="500E0AF2" w14:textId="77777777" w:rsidR="00F1244A" w:rsidRPr="0005095E" w:rsidRDefault="00F1244A" w:rsidP="00F1244A">
      <w:pPr>
        <w:autoSpaceDE w:val="0"/>
        <w:autoSpaceDN w:val="0"/>
        <w:adjustRightInd w:val="0"/>
        <w:rPr>
          <w:rFonts w:cs="Arial"/>
          <w:color w:val="000000" w:themeColor="text1"/>
        </w:rPr>
      </w:pPr>
      <w:bookmarkStart w:id="13" w:name="_Hlk519863559"/>
      <w:r w:rsidRPr="00395FB1">
        <w:rPr>
          <w:rFonts w:cs="Tahoma"/>
        </w:rPr>
        <w:t>Objednatel:</w:t>
      </w:r>
      <w:r w:rsidRPr="00395FB1">
        <w:rPr>
          <w:rFonts w:cs="Tahoma"/>
        </w:rPr>
        <w:tab/>
      </w:r>
      <w:r w:rsidRPr="0005095E">
        <w:rPr>
          <w:rFonts w:cs="Arial"/>
          <w:color w:val="000000" w:themeColor="text1"/>
        </w:rPr>
        <w:t>VÝTAHY VANĚRKA s.r.o.</w:t>
      </w:r>
      <w:r>
        <w:rPr>
          <w:rFonts w:cs="Arial"/>
          <w:color w:val="000000" w:themeColor="text1"/>
        </w:rPr>
        <w:t xml:space="preserve">, </w:t>
      </w:r>
      <w:r w:rsidRPr="0005095E">
        <w:rPr>
          <w:rFonts w:cs="Arial"/>
          <w:color w:val="000000" w:themeColor="text1"/>
        </w:rPr>
        <w:t>Mostecká 4, 419 01 Duchcov, CZ</w:t>
      </w:r>
    </w:p>
    <w:p w14:paraId="45C6C419" w14:textId="77777777" w:rsidR="00F1244A" w:rsidRPr="0005095E" w:rsidRDefault="00F1244A" w:rsidP="00F1244A">
      <w:pPr>
        <w:autoSpaceDE w:val="0"/>
        <w:autoSpaceDN w:val="0"/>
        <w:adjustRightInd w:val="0"/>
        <w:ind w:left="709" w:firstLine="709"/>
        <w:rPr>
          <w:rFonts w:cs="Arial"/>
          <w:color w:val="000000" w:themeColor="text1"/>
        </w:rPr>
      </w:pPr>
      <w:r w:rsidRPr="0005095E">
        <w:rPr>
          <w:rFonts w:cs="Arial"/>
          <w:color w:val="000000" w:themeColor="text1"/>
        </w:rPr>
        <w:t xml:space="preserve">IČO: 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 w:rsidRPr="0005095E">
        <w:rPr>
          <w:rFonts w:cs="Arial"/>
          <w:color w:val="000000" w:themeColor="text1"/>
        </w:rPr>
        <w:t>254 79</w:t>
      </w:r>
      <w:r>
        <w:rPr>
          <w:rFonts w:cs="Arial"/>
          <w:color w:val="000000" w:themeColor="text1"/>
        </w:rPr>
        <w:t> </w:t>
      </w:r>
      <w:r w:rsidRPr="0005095E">
        <w:rPr>
          <w:rFonts w:cs="Arial"/>
          <w:color w:val="000000" w:themeColor="text1"/>
        </w:rPr>
        <w:t>296</w:t>
      </w:r>
    </w:p>
    <w:p w14:paraId="755DD948" w14:textId="77777777" w:rsidR="00F1244A" w:rsidRDefault="00F1244A" w:rsidP="00F1244A">
      <w:pPr>
        <w:autoSpaceDE w:val="0"/>
        <w:autoSpaceDN w:val="0"/>
        <w:adjustRightInd w:val="0"/>
        <w:ind w:left="709" w:firstLine="709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DIČ: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CZ25479296</w:t>
      </w:r>
    </w:p>
    <w:p w14:paraId="2C659612" w14:textId="77777777" w:rsidR="00F1244A" w:rsidRPr="00227CC3" w:rsidRDefault="00F1244A" w:rsidP="00F1244A">
      <w:pPr>
        <w:autoSpaceDE w:val="0"/>
        <w:autoSpaceDN w:val="0"/>
        <w:adjustRightInd w:val="0"/>
        <w:ind w:left="709" w:firstLine="709"/>
        <w:rPr>
          <w:rFonts w:cs="Arial"/>
          <w:color w:val="000000" w:themeColor="text1"/>
        </w:rPr>
      </w:pPr>
      <w:r w:rsidRPr="00227CC3">
        <w:rPr>
          <w:rStyle w:val="Siln"/>
          <w:color w:val="000000"/>
          <w:bdr w:val="none" w:sz="0" w:space="0" w:color="auto" w:frame="1"/>
          <w:shd w:val="clear" w:color="auto" w:fill="FFFFFF"/>
        </w:rPr>
        <w:t>ID datové schránky:</w:t>
      </w:r>
      <w:r w:rsidRPr="00227CC3"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ab/>
        <w:t>q7mbjtz</w:t>
      </w:r>
    </w:p>
    <w:p w14:paraId="503AEE34" w14:textId="77777777" w:rsidR="00F1244A" w:rsidRPr="0005095E" w:rsidRDefault="00F1244A" w:rsidP="00F1244A">
      <w:pPr>
        <w:autoSpaceDE w:val="0"/>
        <w:autoSpaceDN w:val="0"/>
        <w:adjustRightInd w:val="0"/>
        <w:ind w:left="709" w:firstLine="709"/>
        <w:rPr>
          <w:rFonts w:cs="Arial"/>
          <w:color w:val="000000" w:themeColor="text1"/>
        </w:rPr>
      </w:pPr>
      <w:r w:rsidRPr="0005095E">
        <w:rPr>
          <w:rFonts w:cs="Arial"/>
          <w:color w:val="000000" w:themeColor="text1"/>
        </w:rPr>
        <w:t xml:space="preserve">tel: 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 w:rsidRPr="0005095E">
        <w:rPr>
          <w:rFonts w:cs="Arial"/>
          <w:color w:val="000000" w:themeColor="text1"/>
        </w:rPr>
        <w:t>+420 417 836</w:t>
      </w:r>
      <w:r>
        <w:rPr>
          <w:rFonts w:cs="Arial"/>
          <w:color w:val="000000" w:themeColor="text1"/>
        </w:rPr>
        <w:t> </w:t>
      </w:r>
      <w:r w:rsidRPr="0005095E">
        <w:rPr>
          <w:rFonts w:cs="Arial"/>
          <w:color w:val="000000" w:themeColor="text1"/>
        </w:rPr>
        <w:t>779</w:t>
      </w:r>
    </w:p>
    <w:p w14:paraId="7FD12D88" w14:textId="77777777" w:rsidR="00F1244A" w:rsidRDefault="00F1244A" w:rsidP="00F1244A">
      <w:pPr>
        <w:autoSpaceDE w:val="0"/>
        <w:autoSpaceDN w:val="0"/>
        <w:adjustRightInd w:val="0"/>
        <w:ind w:left="709" w:firstLine="709"/>
        <w:rPr>
          <w:rStyle w:val="Hypertextovodkaz"/>
          <w:rFonts w:cs="Arial"/>
        </w:rPr>
      </w:pPr>
      <w:r w:rsidRPr="0005095E">
        <w:rPr>
          <w:rFonts w:cs="Arial"/>
          <w:color w:val="000000" w:themeColor="text1"/>
        </w:rPr>
        <w:t xml:space="preserve">e-mail: 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hyperlink r:id="rId9" w:history="1">
        <w:r w:rsidRPr="006538CA">
          <w:rPr>
            <w:rStyle w:val="Hypertextovodkaz"/>
            <w:rFonts w:cs="Arial"/>
          </w:rPr>
          <w:t>info@vytahy-vanerka.cz</w:t>
        </w:r>
      </w:hyperlink>
    </w:p>
    <w:p w14:paraId="16CCC926" w14:textId="77777777" w:rsidR="00F1244A" w:rsidRDefault="00F1244A" w:rsidP="00F1244A">
      <w:pPr>
        <w:autoSpaceDE w:val="0"/>
        <w:autoSpaceDN w:val="0"/>
        <w:adjustRightInd w:val="0"/>
        <w:ind w:left="709" w:firstLine="709"/>
        <w:rPr>
          <w:rStyle w:val="Hypertextovodkaz"/>
          <w:rFonts w:cs="Arial"/>
        </w:rPr>
      </w:pPr>
    </w:p>
    <w:p w14:paraId="494D6B54" w14:textId="77777777" w:rsidR="00F1244A" w:rsidRPr="00227CC3" w:rsidRDefault="00F1244A" w:rsidP="00F1244A">
      <w:pPr>
        <w:autoSpaceDE w:val="0"/>
        <w:autoSpaceDN w:val="0"/>
        <w:adjustRightInd w:val="0"/>
        <w:ind w:left="709" w:firstLine="709"/>
        <w:rPr>
          <w:rFonts w:cs="Calibri"/>
          <w:color w:val="000000"/>
        </w:rPr>
      </w:pPr>
      <w:bookmarkStart w:id="14" w:name="_Hlk163657289"/>
      <w:r w:rsidRPr="00227CC3">
        <w:rPr>
          <w:rFonts w:cs="Calibri"/>
          <w:color w:val="000000"/>
        </w:rPr>
        <w:t>OA, VOŠZ a SZŠ, SOŠS Jihlava, Karoliny Světlé 4428/2, 58601 Jihlava</w:t>
      </w:r>
    </w:p>
    <w:bookmarkEnd w:id="14"/>
    <w:p w14:paraId="3A1B5C05" w14:textId="77777777" w:rsidR="00F1244A" w:rsidRPr="00227CC3" w:rsidRDefault="00F1244A" w:rsidP="00F1244A">
      <w:pPr>
        <w:autoSpaceDE w:val="0"/>
        <w:autoSpaceDN w:val="0"/>
        <w:adjustRightInd w:val="0"/>
        <w:ind w:left="709" w:firstLine="709"/>
        <w:rPr>
          <w:rFonts w:cs="Calibri"/>
          <w:color w:val="000000"/>
        </w:rPr>
      </w:pPr>
      <w:r w:rsidRPr="00227CC3">
        <w:rPr>
          <w:rFonts w:cs="Calibri"/>
          <w:color w:val="000000"/>
        </w:rPr>
        <w:t>IČO:</w:t>
      </w:r>
      <w:r w:rsidRPr="00227CC3">
        <w:rPr>
          <w:rFonts w:cs="Calibri"/>
          <w:color w:val="000000"/>
        </w:rPr>
        <w:tab/>
      </w:r>
      <w:r w:rsidRPr="00227CC3">
        <w:rPr>
          <w:rFonts w:cs="Calibri"/>
          <w:color w:val="000000"/>
        </w:rPr>
        <w:tab/>
      </w:r>
      <w:r w:rsidRPr="00227CC3">
        <w:rPr>
          <w:rFonts w:cs="Calibri"/>
          <w:color w:val="000000"/>
        </w:rPr>
        <w:tab/>
      </w:r>
      <w:r w:rsidRPr="00227CC3">
        <w:rPr>
          <w:color w:val="000000"/>
          <w:shd w:val="clear" w:color="auto" w:fill="FFFFFF"/>
        </w:rPr>
        <w:t>00836591</w:t>
      </w:r>
    </w:p>
    <w:p w14:paraId="46A5F1E0" w14:textId="77777777" w:rsidR="00F1244A" w:rsidRPr="00227CC3" w:rsidRDefault="00F1244A" w:rsidP="00F1244A">
      <w:pPr>
        <w:autoSpaceDE w:val="0"/>
        <w:autoSpaceDN w:val="0"/>
        <w:adjustRightInd w:val="0"/>
        <w:ind w:left="709" w:firstLine="709"/>
        <w:rPr>
          <w:color w:val="000000"/>
          <w:shd w:val="clear" w:color="auto" w:fill="FFFFFF"/>
        </w:rPr>
      </w:pPr>
      <w:r w:rsidRPr="00227CC3">
        <w:rPr>
          <w:rFonts w:cs="Arial"/>
          <w:color w:val="000000" w:themeColor="text1"/>
        </w:rPr>
        <w:t>DIČ:</w:t>
      </w:r>
      <w:r w:rsidRPr="00227CC3">
        <w:rPr>
          <w:rFonts w:cs="Arial"/>
          <w:color w:val="000000" w:themeColor="text1"/>
        </w:rPr>
        <w:tab/>
      </w:r>
      <w:r w:rsidRPr="00227CC3">
        <w:rPr>
          <w:rFonts w:cs="Arial"/>
          <w:color w:val="000000" w:themeColor="text1"/>
        </w:rPr>
        <w:tab/>
      </w:r>
      <w:r w:rsidRPr="00227CC3">
        <w:rPr>
          <w:rFonts w:cs="Arial"/>
          <w:color w:val="000000" w:themeColor="text1"/>
        </w:rPr>
        <w:tab/>
      </w:r>
      <w:r w:rsidRPr="00227CC3">
        <w:rPr>
          <w:color w:val="000000"/>
          <w:shd w:val="clear" w:color="auto" w:fill="FFFFFF"/>
        </w:rPr>
        <w:t>CZ00836591</w:t>
      </w:r>
    </w:p>
    <w:p w14:paraId="673CF1D8" w14:textId="77777777" w:rsidR="00F1244A" w:rsidRPr="00227CC3" w:rsidRDefault="00F1244A" w:rsidP="00F1244A">
      <w:pPr>
        <w:autoSpaceDE w:val="0"/>
        <w:autoSpaceDN w:val="0"/>
        <w:adjustRightInd w:val="0"/>
        <w:ind w:left="709" w:firstLine="709"/>
        <w:rPr>
          <w:rFonts w:cs="Arial"/>
          <w:color w:val="000000" w:themeColor="text1"/>
        </w:rPr>
      </w:pPr>
      <w:r w:rsidRPr="00227CC3">
        <w:rPr>
          <w:rStyle w:val="Siln"/>
          <w:color w:val="000000"/>
          <w:bdr w:val="none" w:sz="0" w:space="0" w:color="auto" w:frame="1"/>
          <w:shd w:val="clear" w:color="auto" w:fill="FFFFFF"/>
        </w:rPr>
        <w:t>ID datové schránky:</w:t>
      </w:r>
      <w:r w:rsidRPr="00227CC3">
        <w:rPr>
          <w:color w:val="000000"/>
          <w:shd w:val="clear" w:color="auto" w:fill="FFFFFF"/>
        </w:rPr>
        <w:t> w9utrx8</w:t>
      </w:r>
    </w:p>
    <w:p w14:paraId="2816D2A6" w14:textId="77777777" w:rsidR="00F1244A" w:rsidRDefault="00F1244A" w:rsidP="00F1244A">
      <w:pPr>
        <w:rPr>
          <w:rFonts w:cs="Tahoma"/>
        </w:rPr>
      </w:pPr>
    </w:p>
    <w:p w14:paraId="0E9BE25B" w14:textId="77777777" w:rsidR="00F1244A" w:rsidRDefault="00F1244A" w:rsidP="00F1244A">
      <w:pPr>
        <w:rPr>
          <w:rFonts w:cs="Tahoma"/>
        </w:rPr>
      </w:pPr>
    </w:p>
    <w:p w14:paraId="0D476B71" w14:textId="77777777" w:rsidR="00F1244A" w:rsidRDefault="00F1244A" w:rsidP="00F1244A">
      <w:pPr>
        <w:rPr>
          <w:rFonts w:cs="Tahoma"/>
        </w:rPr>
      </w:pPr>
      <w:r w:rsidRPr="00D23758">
        <w:rPr>
          <w:rFonts w:cs="Tahoma"/>
        </w:rPr>
        <w:t>Stupeň:</w:t>
      </w:r>
      <w:r w:rsidRPr="00D23758">
        <w:rPr>
          <w:rFonts w:cs="Tahoma"/>
        </w:rPr>
        <w:tab/>
      </w:r>
      <w:r>
        <w:rPr>
          <w:rFonts w:cs="Tahoma"/>
        </w:rPr>
        <w:tab/>
      </w:r>
      <w:r w:rsidRPr="00483601">
        <w:rPr>
          <w:rFonts w:cs="Tahoma"/>
        </w:rPr>
        <w:t>P</w:t>
      </w:r>
      <w:r w:rsidRPr="00483601">
        <w:t xml:space="preserve">rojektová dokumentace </w:t>
      </w:r>
      <w:r>
        <w:t>k žádosti o stavební povolení</w:t>
      </w:r>
    </w:p>
    <w:p w14:paraId="07F1923D" w14:textId="77777777" w:rsidR="00F1244A" w:rsidRPr="00D23758" w:rsidRDefault="00F1244A" w:rsidP="00F1244A">
      <w:pPr>
        <w:rPr>
          <w:rFonts w:cs="Tahoma"/>
        </w:rPr>
      </w:pPr>
      <w:r w:rsidRPr="00D23758">
        <w:rPr>
          <w:rFonts w:cs="Tahoma"/>
        </w:rPr>
        <w:t>Datum:</w:t>
      </w:r>
      <w:r w:rsidRPr="00D23758">
        <w:rPr>
          <w:rFonts w:cs="Tahoma"/>
        </w:rPr>
        <w:tab/>
      </w:r>
      <w:r w:rsidRPr="00D23758">
        <w:rPr>
          <w:rFonts w:cs="Tahoma"/>
        </w:rPr>
        <w:tab/>
      </w:r>
      <w:r>
        <w:rPr>
          <w:rFonts w:cs="Tahoma"/>
        </w:rPr>
        <w:t>10.04.2024</w:t>
      </w:r>
    </w:p>
    <w:p w14:paraId="5983ECE0" w14:textId="77777777" w:rsidR="00F1244A" w:rsidRDefault="00F1244A" w:rsidP="00F1244A">
      <w:pPr>
        <w:jc w:val="both"/>
        <w:rPr>
          <w:rFonts w:cs="Tahoma"/>
        </w:rPr>
      </w:pPr>
      <w:r w:rsidRPr="00D23758">
        <w:rPr>
          <w:rFonts w:cs="Tahoma"/>
        </w:rPr>
        <w:t xml:space="preserve">Číslo </w:t>
      </w:r>
      <w:proofErr w:type="spellStart"/>
      <w:r w:rsidRPr="00D23758">
        <w:rPr>
          <w:rFonts w:cs="Tahoma"/>
        </w:rPr>
        <w:t>zak</w:t>
      </w:r>
      <w:proofErr w:type="spellEnd"/>
      <w:r w:rsidRPr="00D23758">
        <w:rPr>
          <w:rFonts w:cs="Tahoma"/>
        </w:rPr>
        <w:t>.:</w:t>
      </w:r>
      <w:r w:rsidRPr="00D23758">
        <w:rPr>
          <w:rFonts w:cs="Tahoma"/>
        </w:rPr>
        <w:tab/>
      </w:r>
      <w:r>
        <w:rPr>
          <w:rFonts w:cs="Tahoma"/>
        </w:rPr>
        <w:t>2024664</w:t>
      </w:r>
    </w:p>
    <w:p w14:paraId="6D588156" w14:textId="77777777" w:rsidR="003250C3" w:rsidRDefault="003250C3" w:rsidP="00917611">
      <w:pPr>
        <w:pStyle w:val="Nadpis1"/>
        <w:rPr>
          <w:i/>
        </w:rPr>
      </w:pPr>
      <w:bookmarkStart w:id="15" w:name="_Toc163659610"/>
      <w:bookmarkEnd w:id="8"/>
      <w:bookmarkEnd w:id="13"/>
      <w:r w:rsidRPr="00EC4E1F">
        <w:rPr>
          <w:i/>
        </w:rPr>
        <w:lastRenderedPageBreak/>
        <w:t>Obsah:</w:t>
      </w:r>
      <w:bookmarkEnd w:id="15"/>
    </w:p>
    <w:p w14:paraId="7766ADDC" w14:textId="77777777" w:rsidR="003250C3" w:rsidRPr="00EC4E1F" w:rsidRDefault="003250C3" w:rsidP="003250C3">
      <w:pPr>
        <w:tabs>
          <w:tab w:val="left" w:pos="7088"/>
        </w:tabs>
        <w:ind w:right="-1"/>
        <w:rPr>
          <w:i/>
          <w:sz w:val="28"/>
        </w:rPr>
      </w:pPr>
    </w:p>
    <w:p w14:paraId="13F8F35B" w14:textId="77777777" w:rsidR="00887460" w:rsidRDefault="00567CB9">
      <w:pPr>
        <w:pStyle w:val="Obsah1"/>
      </w:pPr>
      <w:r>
        <w:t xml:space="preserve">STÁVAJÍCÍHO </w:t>
      </w:r>
      <w:r w:rsidR="003250C3" w:rsidRPr="00EC4E1F">
        <w:fldChar w:fldCharType="begin"/>
      </w:r>
      <w:r w:rsidR="003250C3" w:rsidRPr="00EC4E1F">
        <w:instrText xml:space="preserve"> TOC \o "1-4" \h \z </w:instrText>
      </w:r>
      <w:r w:rsidR="003250C3" w:rsidRPr="00EC4E1F">
        <w:fldChar w:fldCharType="separate"/>
      </w:r>
    </w:p>
    <w:p w14:paraId="509CA2A1" w14:textId="655BD36D" w:rsidR="00887460" w:rsidRDefault="00887460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63659609" w:history="1">
        <w:r w:rsidRPr="004145DA">
          <w:rPr>
            <w:rStyle w:val="Hypertextovodkaz"/>
            <w:rFonts w:cs="Tahoma"/>
          </w:rPr>
          <w:t xml:space="preserve">D.1.1.a  – TECHNICKÁ ZPRÁVA - TEXTOVÁ </w:t>
        </w:r>
        <w:r w:rsidRPr="004145DA">
          <w:rPr>
            <w:rStyle w:val="Hypertextovodkaz"/>
          </w:rPr>
          <w:t>ČÁST DOKUMENTACE K ŽÁDOSTI O STAVEBNÍ POVOLENÍ PODLE §108, ODST.2, STAVEBNÍHO ZÁKONA č.183/2006Sb., VE ZNĚNÍ ÚČINNÉM K 1.1.2018 (DSP) A DLE PŘÍLOHY č.12 K VYHLÁŠCE č.405/2017Sb. ÚČINNÉ DNEM 1.1.2018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417D9A6" w14:textId="5EB35F6D" w:rsidR="00887460" w:rsidRDefault="00887460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63659610" w:history="1">
        <w:r w:rsidRPr="004145DA">
          <w:rPr>
            <w:rStyle w:val="Hypertextovodkaz"/>
            <w:i/>
          </w:rPr>
          <w:t>Obsah: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2058301" w14:textId="2C4248D1" w:rsidR="00887460" w:rsidRDefault="00887460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63659611" w:history="1">
        <w:r w:rsidRPr="004145DA">
          <w:rPr>
            <w:rStyle w:val="Hypertextovodkaz"/>
          </w:rPr>
          <w:t>D.1.1.a – Stavebně konstrukční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87FA510" w14:textId="0D73449C" w:rsidR="00887460" w:rsidRDefault="00887460">
      <w:pPr>
        <w:pStyle w:val="Obsah3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63659612" w:history="1">
        <w:r w:rsidRPr="004145DA">
          <w:rPr>
            <w:rStyle w:val="Hypertextovodkaz"/>
          </w:rPr>
          <w:t>D.1.1.a.1 – Účel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3EC3FA4" w14:textId="21790FC8" w:rsidR="00887460" w:rsidRDefault="00887460">
      <w:pPr>
        <w:pStyle w:val="Obsah3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63659613" w:history="1">
        <w:r w:rsidRPr="004145DA">
          <w:rPr>
            <w:rStyle w:val="Hypertextovodkaz"/>
            <w:rFonts w:cs="Tahoma"/>
          </w:rPr>
          <w:t xml:space="preserve">D.1.1.a.2 – </w:t>
        </w:r>
        <w:r w:rsidRPr="004145DA">
          <w:rPr>
            <w:rStyle w:val="Hypertextovodkaz"/>
          </w:rPr>
          <w:t>Zásady architektonického, funkčního, dispozičního a výtvarného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9522E7A" w14:textId="1AF7BEDB" w:rsidR="00887460" w:rsidRDefault="00887460">
      <w:pPr>
        <w:pStyle w:val="Obsah3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63659614" w:history="1">
        <w:r w:rsidRPr="004145DA">
          <w:rPr>
            <w:rStyle w:val="Hypertextovodkaz"/>
            <w:rFonts w:cs="Tahoma"/>
          </w:rPr>
          <w:t xml:space="preserve">D.1.1.a.3 – </w:t>
        </w:r>
        <w:r w:rsidRPr="004145DA">
          <w:rPr>
            <w:rStyle w:val="Hypertextovodkaz"/>
          </w:rPr>
          <w:t>Kapacity, užitkové plochy, obestavěné prostory, zastavěné plochy, orientace, osvětlení, oslunění Umístění i tvar rodinného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0CDC522" w14:textId="2C565E3B" w:rsidR="00887460" w:rsidRDefault="00887460">
      <w:pPr>
        <w:pStyle w:val="Obsah3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63659615" w:history="1">
        <w:r w:rsidRPr="004145DA">
          <w:rPr>
            <w:rStyle w:val="Hypertextovodkaz"/>
          </w:rPr>
          <w:t>D.1.1.a.4 – Základové konstrukce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1104F6A" w14:textId="1C989F2F" w:rsidR="00887460" w:rsidRDefault="00887460">
      <w:pPr>
        <w:pStyle w:val="Obsah3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63659616" w:history="1">
        <w:r w:rsidRPr="004145DA">
          <w:rPr>
            <w:rStyle w:val="Hypertextovodkaz"/>
          </w:rPr>
          <w:t>D.1.1.a.5 – Zděné konstrukce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9C379D7" w14:textId="1D9D3856" w:rsidR="00887460" w:rsidRDefault="00887460">
      <w:pPr>
        <w:pStyle w:val="Obsah3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63659617" w:history="1">
        <w:r w:rsidRPr="004145DA">
          <w:rPr>
            <w:rStyle w:val="Hypertextovodkaz"/>
          </w:rPr>
          <w:t>D.1.1.a.6 - Vodorovné konstrukce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B25F482" w14:textId="39ACFC0D" w:rsidR="00887460" w:rsidRDefault="00887460">
      <w:pPr>
        <w:pStyle w:val="Obsah3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63659618" w:history="1">
        <w:r w:rsidRPr="004145DA">
          <w:rPr>
            <w:rStyle w:val="Hypertextovodkaz"/>
          </w:rPr>
          <w:t>D.1.1.a.7 – Přeložky kanalizace, hydrantů, otopných těles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A222366" w14:textId="2B9A4C66" w:rsidR="00887460" w:rsidRDefault="00887460">
      <w:pPr>
        <w:pStyle w:val="Obsah3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63659619" w:history="1">
        <w:r w:rsidRPr="004145DA">
          <w:rPr>
            <w:rStyle w:val="Hypertextovodkaz"/>
          </w:rPr>
          <w:t>D.1.1.a.15 – Výtahy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AB4E9C8" w14:textId="0C2272F6" w:rsidR="00887460" w:rsidRDefault="00887460">
      <w:pPr>
        <w:pStyle w:val="Obsah3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63659620" w:history="1">
        <w:r w:rsidRPr="004145DA">
          <w:rPr>
            <w:rStyle w:val="Hypertextovodkaz"/>
          </w:rPr>
          <w:t>D.1.1.a.16 – Zásobování elektrickou energií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9795C85" w14:textId="2848BBEA" w:rsidR="00887460" w:rsidRDefault="00887460">
      <w:pPr>
        <w:pStyle w:val="Obsah3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63659621" w:history="1">
        <w:r w:rsidRPr="004145DA">
          <w:rPr>
            <w:rStyle w:val="Hypertextovodkaz"/>
          </w:rPr>
          <w:t>D.1.1.a.17 – Zdůvodnění navrženého řešení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FDF435E" w14:textId="4C83F162" w:rsidR="00887460" w:rsidRDefault="00887460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63659622" w:history="1">
        <w:r w:rsidRPr="004145DA">
          <w:rPr>
            <w:rStyle w:val="Hypertextovodkaz"/>
          </w:rPr>
          <w:t>D.1.1.b – Tepelně technické vlastnosti stavebních konstrukcí a výplní otvorů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32839F3" w14:textId="64CC5C30" w:rsidR="00887460" w:rsidRDefault="00887460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63659623" w:history="1">
        <w:r w:rsidRPr="004145DA">
          <w:rPr>
            <w:rStyle w:val="Hypertextovodkaz"/>
          </w:rPr>
          <w:t>D.1.1.c – Způsob založení objektu s ohledem na výsledky inženýrsko-geologického průzkumu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9440016" w14:textId="5DFB7A6F" w:rsidR="00887460" w:rsidRDefault="00887460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63659624" w:history="1">
        <w:r w:rsidRPr="004145DA">
          <w:rPr>
            <w:rStyle w:val="Hypertextovodkaz"/>
          </w:rPr>
          <w:t>D.1.1.d – Vliv objektu a jeho užívání na životní prostředí a řešení případných negativních účinků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0C4198B" w14:textId="56837BCA" w:rsidR="00887460" w:rsidRDefault="00887460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63659625" w:history="1">
        <w:r w:rsidRPr="004145DA">
          <w:rPr>
            <w:rStyle w:val="Hypertextovodkaz"/>
          </w:rPr>
          <w:t>D.1.1.e – Dopravní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E14C343" w14:textId="14D1B548" w:rsidR="00887460" w:rsidRDefault="00887460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63659626" w:history="1">
        <w:r w:rsidRPr="004145DA">
          <w:rPr>
            <w:rStyle w:val="Hypertextovodkaz"/>
          </w:rPr>
          <w:t>D.1.1.f – Ochrana objektu před škodlivými vlivy vnějšího prostředí, protiradonová opatření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D93AC0B" w14:textId="5090723D" w:rsidR="00887460" w:rsidRDefault="00887460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63659627" w:history="1">
        <w:r w:rsidRPr="004145DA">
          <w:rPr>
            <w:rStyle w:val="Hypertextovodkaz"/>
          </w:rPr>
          <w:t>D.1.1.g – Dodržení obecných požadavků na výstavbu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_Toc163659627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6EDBE18" w14:textId="6215C272" w:rsidR="003250C3" w:rsidRDefault="003250C3" w:rsidP="003250C3">
      <w:pPr>
        <w:autoSpaceDE w:val="0"/>
        <w:autoSpaceDN w:val="0"/>
        <w:adjustRightInd w:val="0"/>
        <w:ind w:left="1418" w:hanging="1418"/>
        <w:rPr>
          <w:rFonts w:cs="Tahoma"/>
        </w:rPr>
      </w:pPr>
      <w:r w:rsidRPr="00EC4E1F">
        <w:rPr>
          <w:noProof/>
        </w:rPr>
        <w:fldChar w:fldCharType="end"/>
      </w:r>
    </w:p>
    <w:p w14:paraId="09A27663" w14:textId="77777777" w:rsidR="003250C3" w:rsidRDefault="003250C3" w:rsidP="00740A25">
      <w:pPr>
        <w:autoSpaceDE w:val="0"/>
        <w:autoSpaceDN w:val="0"/>
        <w:adjustRightInd w:val="0"/>
        <w:ind w:left="1418" w:hanging="1418"/>
        <w:rPr>
          <w:rFonts w:cs="Tahoma"/>
        </w:rPr>
      </w:pPr>
    </w:p>
    <w:p w14:paraId="26C13884" w14:textId="77777777" w:rsidR="0050144A" w:rsidRDefault="0050144A" w:rsidP="000150E1">
      <w:pPr>
        <w:rPr>
          <w:rFonts w:cs="Tahoma"/>
        </w:rPr>
      </w:pPr>
    </w:p>
    <w:p w14:paraId="55CD2BE9" w14:textId="77777777" w:rsidR="00EF7C77" w:rsidRPr="00EC4E1F" w:rsidRDefault="00EF7C77" w:rsidP="005F4EDF">
      <w:pPr>
        <w:pStyle w:val="Styl2"/>
      </w:pPr>
      <w:bookmarkStart w:id="16" w:name="_Toc369352678"/>
      <w:bookmarkStart w:id="17" w:name="_Toc163659611"/>
      <w:r>
        <w:t>D.1.1.a</w:t>
      </w:r>
      <w:r w:rsidRPr="00EC4E1F">
        <w:t xml:space="preserve"> </w:t>
      </w:r>
      <w:r>
        <w:t>–</w:t>
      </w:r>
      <w:r w:rsidRPr="00EC4E1F">
        <w:t xml:space="preserve"> </w:t>
      </w:r>
      <w:r w:rsidR="00774E1C">
        <w:t>Stavebně konstrukční řešení</w:t>
      </w:r>
      <w:bookmarkEnd w:id="16"/>
      <w:bookmarkEnd w:id="17"/>
    </w:p>
    <w:p w14:paraId="3B1A72B2" w14:textId="77777777" w:rsidR="00EF7C77" w:rsidRDefault="00EF7C77" w:rsidP="00EF7C77"/>
    <w:p w14:paraId="00AEE378" w14:textId="77777777" w:rsidR="00EF7C77" w:rsidRPr="003B12D8" w:rsidRDefault="00EF7C77" w:rsidP="00426273">
      <w:pPr>
        <w:pStyle w:val="Styl3"/>
      </w:pPr>
      <w:bookmarkStart w:id="18" w:name="_Toc163659612"/>
      <w:r>
        <w:t>D.1.1</w:t>
      </w:r>
      <w:r w:rsidRPr="003B12D8">
        <w:t>.a</w:t>
      </w:r>
      <w:r>
        <w:t>.1</w:t>
      </w:r>
      <w:r w:rsidRPr="003B12D8">
        <w:t xml:space="preserve"> – </w:t>
      </w:r>
      <w:r>
        <w:t xml:space="preserve">Účel </w:t>
      </w:r>
      <w:r w:rsidRPr="00426273">
        <w:t>objektu</w:t>
      </w:r>
      <w:bookmarkEnd w:id="18"/>
    </w:p>
    <w:p w14:paraId="0C7F2429" w14:textId="352233C8" w:rsidR="003C10AA" w:rsidRDefault="003C10AA" w:rsidP="00F1244A">
      <w:pPr>
        <w:autoSpaceDE w:val="0"/>
        <w:autoSpaceDN w:val="0"/>
        <w:adjustRightInd w:val="0"/>
        <w:ind w:left="1418" w:hanging="1418"/>
      </w:pPr>
      <w:r>
        <w:t>Jedná se o</w:t>
      </w:r>
      <w:r w:rsidR="00F1244A">
        <w:t>:</w:t>
      </w:r>
      <w:r>
        <w:t xml:space="preserve"> </w:t>
      </w:r>
      <w:r w:rsidR="00F1244A">
        <w:tab/>
      </w:r>
      <w:bookmarkStart w:id="19" w:name="_Hlk163659209"/>
      <w:r w:rsidR="00F1244A">
        <w:rPr>
          <w:rFonts w:cs="ISOCPEUR"/>
          <w:b/>
          <w:color w:val="000000"/>
        </w:rPr>
        <w:t xml:space="preserve">VÝMĚNA </w:t>
      </w:r>
      <w:r w:rsidR="00887460">
        <w:rPr>
          <w:rFonts w:cs="ISOCPEUR"/>
          <w:b/>
          <w:color w:val="000000"/>
        </w:rPr>
        <w:t xml:space="preserve">STÁVAJÍCÍHO </w:t>
      </w:r>
      <w:r w:rsidR="00F1244A">
        <w:rPr>
          <w:rFonts w:cs="ISOCPEUR"/>
          <w:b/>
          <w:color w:val="000000"/>
        </w:rPr>
        <w:t xml:space="preserve">EVAKUAČNÍHO VÝTAHU OH 630 ZA </w:t>
      </w:r>
      <w:r w:rsidR="00887460">
        <w:rPr>
          <w:rFonts w:cs="ISOCPEUR"/>
          <w:b/>
          <w:color w:val="000000"/>
        </w:rPr>
        <w:t xml:space="preserve">NOVÝ </w:t>
      </w:r>
      <w:r w:rsidR="00F1244A">
        <w:rPr>
          <w:rFonts w:cs="ISOCPEUR"/>
          <w:b/>
          <w:color w:val="000000"/>
        </w:rPr>
        <w:t xml:space="preserve">EVAKUAČNÍ VÝTAH </w:t>
      </w:r>
      <w:proofErr w:type="spellStart"/>
      <w:r w:rsidR="00F1244A">
        <w:rPr>
          <w:rFonts w:cs="ISOCPEUR"/>
          <w:b/>
          <w:color w:val="000000"/>
        </w:rPr>
        <w:t>TOVRe</w:t>
      </w:r>
      <w:proofErr w:type="spellEnd"/>
      <w:r w:rsidR="00F1244A">
        <w:rPr>
          <w:rFonts w:cs="ISOCPEUR"/>
          <w:b/>
          <w:color w:val="000000"/>
        </w:rPr>
        <w:t>-BS 800</w:t>
      </w:r>
      <w:bookmarkEnd w:id="19"/>
      <w:r>
        <w:rPr>
          <w:rFonts w:cs="ISOCPEUR"/>
          <w:bCs/>
          <w:color w:val="000000"/>
        </w:rPr>
        <w:t>, v</w:t>
      </w:r>
      <w:r>
        <w:rPr>
          <w:rFonts w:cs="ISOCPEUR"/>
          <w:color w:val="000000"/>
        </w:rPr>
        <w:t xml:space="preserve">ýtah je evakuační pro případ požáru a musí být takto označen. </w:t>
      </w:r>
      <w:r>
        <w:t xml:space="preserve">Stávající výtah OH 630 bude demontován. </w:t>
      </w:r>
    </w:p>
    <w:p w14:paraId="0DF13E4E" w14:textId="77777777" w:rsidR="00370D93" w:rsidRPr="003B12D8" w:rsidRDefault="00370D93" w:rsidP="005F4EDF">
      <w:pPr>
        <w:pStyle w:val="Styl3"/>
        <w:rPr>
          <w:rFonts w:cs="Tahoma"/>
        </w:rPr>
      </w:pPr>
      <w:bookmarkStart w:id="20" w:name="_Toc163659613"/>
      <w:r>
        <w:rPr>
          <w:rFonts w:cs="Tahoma"/>
        </w:rPr>
        <w:t>D.1.1</w:t>
      </w:r>
      <w:r w:rsidRPr="003B12D8">
        <w:rPr>
          <w:rFonts w:cs="Tahoma"/>
        </w:rPr>
        <w:t>.a</w:t>
      </w:r>
      <w:r>
        <w:rPr>
          <w:rFonts w:cs="Tahoma"/>
        </w:rPr>
        <w:t>.2</w:t>
      </w:r>
      <w:r w:rsidRPr="003B12D8">
        <w:rPr>
          <w:rFonts w:cs="Tahoma"/>
        </w:rPr>
        <w:t xml:space="preserve"> – </w:t>
      </w:r>
      <w:r w:rsidRPr="00370D93">
        <w:t>Zásady architektonického, funkčního, dispozičního a výtvarného řešení</w:t>
      </w:r>
      <w:bookmarkEnd w:id="20"/>
    </w:p>
    <w:p w14:paraId="7AEFF905" w14:textId="77777777" w:rsidR="00CD5CBA" w:rsidRDefault="00F868BB" w:rsidP="00CD5CBA">
      <w:pPr>
        <w:jc w:val="both"/>
      </w:pPr>
      <w:r>
        <w:rPr>
          <w:rFonts w:cs="Tahoma"/>
        </w:rPr>
        <w:t>Není řešeno</w:t>
      </w:r>
    </w:p>
    <w:p w14:paraId="633127FB" w14:textId="77777777" w:rsidR="00370D93" w:rsidRDefault="00370D93" w:rsidP="008358C8">
      <w:pPr>
        <w:jc w:val="both"/>
        <w:rPr>
          <w:rFonts w:cs="Arial"/>
        </w:rPr>
      </w:pPr>
    </w:p>
    <w:p w14:paraId="6FD7A910" w14:textId="77777777" w:rsidR="00370D93" w:rsidRDefault="00370D93" w:rsidP="005F4EDF">
      <w:pPr>
        <w:pStyle w:val="Styl3"/>
      </w:pPr>
      <w:bookmarkStart w:id="21" w:name="_Toc163659614"/>
      <w:r>
        <w:rPr>
          <w:rFonts w:cs="Tahoma"/>
        </w:rPr>
        <w:lastRenderedPageBreak/>
        <w:t>D.1.1</w:t>
      </w:r>
      <w:r w:rsidRPr="003B12D8">
        <w:rPr>
          <w:rFonts w:cs="Tahoma"/>
        </w:rPr>
        <w:t>.a</w:t>
      </w:r>
      <w:r>
        <w:rPr>
          <w:rFonts w:cs="Tahoma"/>
        </w:rPr>
        <w:t>.3</w:t>
      </w:r>
      <w:r w:rsidRPr="003B12D8">
        <w:rPr>
          <w:rFonts w:cs="Tahoma"/>
        </w:rPr>
        <w:t xml:space="preserve"> </w:t>
      </w:r>
      <w:r w:rsidRPr="00370D93">
        <w:rPr>
          <w:rFonts w:cs="Tahoma"/>
        </w:rPr>
        <w:t xml:space="preserve">– </w:t>
      </w:r>
      <w:r w:rsidRPr="00370D93">
        <w:t>Kapacity, užitkové plochy, obestavěné prostory, zastavěné plochy, orientace, osvětlení, oslunění Umístění i tvar rodinného</w:t>
      </w:r>
      <w:bookmarkEnd w:id="21"/>
    </w:p>
    <w:p w14:paraId="012673FB" w14:textId="77777777" w:rsidR="003C10AA" w:rsidRPr="00A23D96" w:rsidRDefault="003C10AA" w:rsidP="003C10AA">
      <w:pPr>
        <w:rPr>
          <w:rFonts w:cs="Tahoma"/>
        </w:rPr>
      </w:pPr>
      <w:r w:rsidRPr="00A23D96">
        <w:rPr>
          <w:rFonts w:cs="Tahoma"/>
        </w:rPr>
        <w:t>Zahájení stavby:</w:t>
      </w:r>
      <w:r w:rsidRPr="00A23D96">
        <w:rPr>
          <w:rFonts w:cs="Tahoma"/>
        </w:rPr>
        <w:tab/>
        <w:t>20</w:t>
      </w:r>
      <w:r>
        <w:rPr>
          <w:rFonts w:cs="Tahoma"/>
        </w:rPr>
        <w:t>24</w:t>
      </w:r>
    </w:p>
    <w:p w14:paraId="3B3C1603" w14:textId="77777777" w:rsidR="003C10AA" w:rsidRDefault="003C10AA" w:rsidP="003C10AA">
      <w:pPr>
        <w:rPr>
          <w:rFonts w:cs="Tahoma"/>
        </w:rPr>
      </w:pPr>
      <w:r>
        <w:rPr>
          <w:rFonts w:cs="Tahoma"/>
        </w:rPr>
        <w:t>Dokončení stavby:</w:t>
      </w:r>
      <w:r>
        <w:rPr>
          <w:rFonts w:cs="Tahoma"/>
        </w:rPr>
        <w:tab/>
        <w:t>2024</w:t>
      </w:r>
    </w:p>
    <w:p w14:paraId="0B2542EB" w14:textId="77777777" w:rsidR="003C10AA" w:rsidRDefault="003C10AA" w:rsidP="003C10AA">
      <w:pPr>
        <w:rPr>
          <w:rFonts w:cs="Tahoma"/>
        </w:rPr>
      </w:pPr>
      <w:r>
        <w:rPr>
          <w:rFonts w:cs="Tahoma"/>
        </w:rPr>
        <w:t>Stavbou nejsou vyvolané související investice</w:t>
      </w:r>
    </w:p>
    <w:p w14:paraId="7E99EDC3" w14:textId="77777777" w:rsidR="0011558E" w:rsidRDefault="0011558E" w:rsidP="0011558E"/>
    <w:p w14:paraId="1B21CCCD" w14:textId="77777777" w:rsidR="003C10AA" w:rsidRDefault="003C10AA" w:rsidP="003C10AA">
      <w:pPr>
        <w:ind w:left="3540" w:hanging="3540"/>
        <w:jc w:val="both"/>
      </w:pPr>
      <w:r w:rsidRPr="00900075">
        <w:t>stavební konstrukce</w:t>
      </w:r>
      <w:r w:rsidRPr="00900075">
        <w:tab/>
      </w:r>
      <w:bookmarkStart w:id="22" w:name="_Hlk110343096"/>
      <w:r>
        <w:t>zděný objekt, příčný nosný systém</w:t>
      </w:r>
    </w:p>
    <w:bookmarkEnd w:id="22"/>
    <w:p w14:paraId="7ABA8360" w14:textId="77777777" w:rsidR="003C10AA" w:rsidRPr="00900075" w:rsidRDefault="003C10AA" w:rsidP="003C10AA">
      <w:r w:rsidRPr="00900075">
        <w:t>střecha</w:t>
      </w:r>
      <w:r w:rsidRPr="00900075">
        <w:tab/>
      </w:r>
      <w:r w:rsidRPr="00900075">
        <w:tab/>
      </w:r>
      <w:r w:rsidRPr="00900075">
        <w:tab/>
      </w:r>
      <w:r w:rsidRPr="00900075">
        <w:tab/>
        <w:t>jednoplášťová</w:t>
      </w:r>
    </w:p>
    <w:p w14:paraId="604EEED6" w14:textId="77777777" w:rsidR="003C10AA" w:rsidRPr="00900075" w:rsidRDefault="003C10AA" w:rsidP="003C10AA">
      <w:r w:rsidRPr="00900075">
        <w:t>zastavěná plocha</w:t>
      </w:r>
      <w:r w:rsidRPr="00900075">
        <w:tab/>
      </w:r>
      <w:r w:rsidRPr="00900075">
        <w:tab/>
      </w:r>
      <w:r w:rsidRPr="00900075">
        <w:tab/>
      </w:r>
      <w:r>
        <w:t xml:space="preserve">669,- </w:t>
      </w:r>
      <w:r w:rsidRPr="00900075">
        <w:t>m2</w:t>
      </w:r>
    </w:p>
    <w:p w14:paraId="4F2D7669" w14:textId="77777777" w:rsidR="003C10AA" w:rsidRPr="00900075" w:rsidRDefault="003C10AA" w:rsidP="003C10AA">
      <w:r w:rsidRPr="00900075">
        <w:t>počet nadzemních podlaží</w:t>
      </w:r>
      <w:r w:rsidRPr="00900075">
        <w:tab/>
      </w:r>
      <w:r w:rsidRPr="00900075">
        <w:tab/>
      </w:r>
      <w:r>
        <w:t>6</w:t>
      </w:r>
    </w:p>
    <w:p w14:paraId="1E247EDA" w14:textId="77777777" w:rsidR="003C10AA" w:rsidRPr="00900075" w:rsidRDefault="003C10AA" w:rsidP="003C10AA">
      <w:r>
        <w:t>počet podzemních podlaží</w:t>
      </w:r>
      <w:r>
        <w:tab/>
      </w:r>
      <w:r>
        <w:tab/>
        <w:t>0</w:t>
      </w:r>
    </w:p>
    <w:p w14:paraId="79232977" w14:textId="77777777" w:rsidR="003C10AA" w:rsidRPr="00900075" w:rsidRDefault="003C10AA" w:rsidP="003C10AA">
      <w:r w:rsidRPr="00900075">
        <w:t>výška objektu</w:t>
      </w:r>
      <w:r w:rsidRPr="00900075">
        <w:tab/>
      </w:r>
      <w:r w:rsidRPr="00900075">
        <w:tab/>
      </w:r>
      <w:r w:rsidRPr="00900075">
        <w:tab/>
      </w:r>
      <w:r>
        <w:tab/>
      </w:r>
      <w:bookmarkStart w:id="23" w:name="_Hlk110343166"/>
      <w:r>
        <w:t xml:space="preserve">18,80 </w:t>
      </w:r>
      <w:r w:rsidRPr="00900075">
        <w:t>m</w:t>
      </w:r>
      <w:r>
        <w:t xml:space="preserve"> nad ±0,00 m</w:t>
      </w:r>
    </w:p>
    <w:bookmarkEnd w:id="23"/>
    <w:p w14:paraId="54FAA3E1" w14:textId="77777777" w:rsidR="003C10AA" w:rsidRPr="00900075" w:rsidRDefault="003C10AA" w:rsidP="003C10AA">
      <w:r w:rsidRPr="00900075">
        <w:t>počet bytových jednotek</w:t>
      </w:r>
      <w:r w:rsidRPr="00900075">
        <w:tab/>
      </w:r>
      <w:r w:rsidRPr="00900075">
        <w:tab/>
      </w:r>
      <w:r>
        <w:t>107</w:t>
      </w:r>
    </w:p>
    <w:p w14:paraId="2E6DCD13" w14:textId="77777777" w:rsidR="003C10AA" w:rsidRPr="00900075" w:rsidRDefault="003C10AA" w:rsidP="003C10AA">
      <w:pPr>
        <w:rPr>
          <w:b/>
          <w:bCs/>
        </w:rPr>
      </w:pPr>
      <w:r w:rsidRPr="00900075">
        <w:t>rok výstavby</w:t>
      </w:r>
      <w:r w:rsidRPr="00900075">
        <w:tab/>
      </w:r>
      <w:r w:rsidRPr="00900075">
        <w:tab/>
      </w:r>
      <w:r w:rsidRPr="00900075">
        <w:tab/>
      </w:r>
      <w:r w:rsidRPr="00900075">
        <w:tab/>
      </w:r>
      <w:r>
        <w:t xml:space="preserve">cca 2002 </w:t>
      </w:r>
    </w:p>
    <w:p w14:paraId="5FFFD39C" w14:textId="0A3DEB22" w:rsidR="00007864" w:rsidRDefault="00007864" w:rsidP="003C07B1">
      <w:pPr>
        <w:rPr>
          <w:rFonts w:cs="Tahoma"/>
        </w:rPr>
      </w:pPr>
    </w:p>
    <w:p w14:paraId="746603AD" w14:textId="77777777" w:rsidR="001B1F6E" w:rsidRDefault="001B1F6E" w:rsidP="001B1F6E">
      <w:pPr>
        <w:jc w:val="both"/>
        <w:rPr>
          <w:rFonts w:cs="Tahoma"/>
        </w:rPr>
      </w:pPr>
      <w:r w:rsidRPr="00900075">
        <w:rPr>
          <w:rFonts w:cs="Tahoma"/>
        </w:rPr>
        <w:t>Stavebníkem je požadováno v projektu řešit:</w:t>
      </w:r>
    </w:p>
    <w:p w14:paraId="437DF8CB" w14:textId="77777777" w:rsidR="003C07B1" w:rsidRDefault="003C07B1" w:rsidP="003C07B1">
      <w:pPr>
        <w:jc w:val="both"/>
      </w:pPr>
      <w:bookmarkStart w:id="24" w:name="_Hlk517354017"/>
      <w:r>
        <w:t>a) demontáž stávajícího výtahu včetně ocelové konstrukce</w:t>
      </w:r>
    </w:p>
    <w:p w14:paraId="52BE59D6" w14:textId="77777777" w:rsidR="003C07B1" w:rsidRDefault="003C07B1" w:rsidP="003C07B1">
      <w:pPr>
        <w:jc w:val="both"/>
      </w:pPr>
      <w:r>
        <w:t>b) vybudování nové ocelové konstrukce výtahu</w:t>
      </w:r>
    </w:p>
    <w:p w14:paraId="7813BD05" w14:textId="7693DA04" w:rsidR="00F868BB" w:rsidRPr="00900075" w:rsidRDefault="003C07B1" w:rsidP="003C10AA">
      <w:pPr>
        <w:jc w:val="both"/>
        <w:rPr>
          <w:rFonts w:cs="Tahoma"/>
        </w:rPr>
      </w:pPr>
      <w:r>
        <w:t>c) v</w:t>
      </w:r>
      <w:r w:rsidR="00F1244A">
        <w:t>ýměna</w:t>
      </w:r>
      <w:r>
        <w:rPr>
          <w:rFonts w:cs="Tahoma"/>
        </w:rPr>
        <w:t xml:space="preserve"> </w:t>
      </w:r>
      <w:bookmarkEnd w:id="24"/>
      <w:r w:rsidR="00887460">
        <w:rPr>
          <w:rFonts w:cs="ISOCPEUR"/>
          <w:b/>
          <w:color w:val="000000"/>
        </w:rPr>
        <w:t xml:space="preserve">STÁVAJÍCÍHO EVAKUAČNÍHO VÝTAHU OH 630 ZA NOVÝ EVAKUAČNÍ VÝTAH </w:t>
      </w:r>
      <w:proofErr w:type="spellStart"/>
      <w:r w:rsidR="00887460">
        <w:rPr>
          <w:rFonts w:cs="ISOCPEUR"/>
          <w:b/>
          <w:color w:val="000000"/>
        </w:rPr>
        <w:t>TOVRe</w:t>
      </w:r>
      <w:proofErr w:type="spellEnd"/>
      <w:r w:rsidR="00887460">
        <w:rPr>
          <w:rFonts w:cs="ISOCPEUR"/>
          <w:b/>
          <w:color w:val="000000"/>
        </w:rPr>
        <w:t>-BS 800</w:t>
      </w:r>
      <w:r w:rsidR="00887460">
        <w:rPr>
          <w:rFonts w:cs="ISOCPEUR"/>
          <w:b/>
          <w:color w:val="000000"/>
        </w:rPr>
        <w:t xml:space="preserve">, </w:t>
      </w:r>
      <w:r w:rsidR="003C10AA">
        <w:rPr>
          <w:bCs/>
        </w:rPr>
        <w:t>v</w:t>
      </w:r>
      <w:r w:rsidR="003C10AA">
        <w:t xml:space="preserve">ýtah je evakuační pro případ požáru a musí být takto označen. </w:t>
      </w:r>
      <w:r w:rsidR="00F42C3E">
        <w:rPr>
          <w:rFonts w:cs="Tahom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8477336" w14:textId="77777777" w:rsidR="005F4EDF" w:rsidRPr="003B12D8" w:rsidRDefault="005F4EDF" w:rsidP="005F4EDF">
      <w:pPr>
        <w:pStyle w:val="Styl3"/>
      </w:pPr>
      <w:bookmarkStart w:id="25" w:name="_Toc163659615"/>
      <w:r>
        <w:t>D.1.1</w:t>
      </w:r>
      <w:r w:rsidRPr="003B12D8">
        <w:t>.a</w:t>
      </w:r>
      <w:r>
        <w:t>.4</w:t>
      </w:r>
      <w:r w:rsidRPr="003B12D8">
        <w:t xml:space="preserve"> –</w:t>
      </w:r>
      <w:r>
        <w:t xml:space="preserve"> Základové konstrukce</w:t>
      </w:r>
      <w:bookmarkEnd w:id="25"/>
      <w:r w:rsidRPr="003B12D8">
        <w:t xml:space="preserve"> </w:t>
      </w:r>
    </w:p>
    <w:p w14:paraId="61C0C92A" w14:textId="230DF481" w:rsidR="00C10B6D" w:rsidRDefault="003C07B1" w:rsidP="00E25772">
      <w:pPr>
        <w:rPr>
          <w:rFonts w:cs="Tahoma"/>
        </w:rPr>
      </w:pPr>
      <w:r>
        <w:t>Není řešeno</w:t>
      </w:r>
    </w:p>
    <w:p w14:paraId="3BF23D47" w14:textId="77777777" w:rsidR="002D5FF2" w:rsidRDefault="005F4EDF" w:rsidP="005F4EDF">
      <w:pPr>
        <w:pStyle w:val="Styl3"/>
      </w:pPr>
      <w:bookmarkStart w:id="26" w:name="_Toc163659616"/>
      <w:r>
        <w:t>D.1.1</w:t>
      </w:r>
      <w:r w:rsidRPr="003B12D8">
        <w:t>.a</w:t>
      </w:r>
      <w:r>
        <w:t>.5</w:t>
      </w:r>
      <w:r w:rsidRPr="003B12D8">
        <w:t xml:space="preserve"> </w:t>
      </w:r>
      <w:r w:rsidR="00B943B9">
        <w:t>–</w:t>
      </w:r>
      <w:r w:rsidR="002D5FF2">
        <w:t xml:space="preserve"> </w:t>
      </w:r>
      <w:r w:rsidR="00B943B9">
        <w:t xml:space="preserve">Zděné </w:t>
      </w:r>
      <w:r w:rsidR="002D5FF2">
        <w:t>konstrukce</w:t>
      </w:r>
      <w:bookmarkEnd w:id="26"/>
      <w:r w:rsidR="002D5FF2">
        <w:t xml:space="preserve"> </w:t>
      </w:r>
    </w:p>
    <w:p w14:paraId="1A1BA835" w14:textId="77777777" w:rsidR="003C07B1" w:rsidRDefault="003C07B1" w:rsidP="003C07B1">
      <w:pPr>
        <w:rPr>
          <w:rFonts w:cs="Tahoma"/>
        </w:rPr>
      </w:pPr>
      <w:r>
        <w:t>Není řešeno</w:t>
      </w:r>
    </w:p>
    <w:p w14:paraId="0FB83234" w14:textId="77777777" w:rsidR="002D5FF2" w:rsidRDefault="005F4EDF" w:rsidP="002D5FF2">
      <w:pPr>
        <w:pStyle w:val="Styl3"/>
      </w:pPr>
      <w:bookmarkStart w:id="27" w:name="_Toc163659617"/>
      <w:r>
        <w:t>D.1.1.a.6</w:t>
      </w:r>
      <w:r w:rsidR="002D5FF2">
        <w:t xml:space="preserve"> - Vodorovné konstrukce</w:t>
      </w:r>
      <w:bookmarkEnd w:id="27"/>
      <w:r w:rsidR="002D5FF2">
        <w:t xml:space="preserve"> </w:t>
      </w:r>
    </w:p>
    <w:p w14:paraId="286A9C3B" w14:textId="77777777" w:rsidR="00560D72" w:rsidRDefault="00D86306" w:rsidP="00560D72">
      <w:pPr>
        <w:jc w:val="both"/>
      </w:pPr>
      <w:r>
        <w:t>Není řešeno</w:t>
      </w:r>
    </w:p>
    <w:p w14:paraId="1CF844C6" w14:textId="77777777" w:rsidR="00B943B9" w:rsidRDefault="00B943B9" w:rsidP="00B943B9">
      <w:pPr>
        <w:pStyle w:val="Styl3"/>
      </w:pPr>
      <w:bookmarkStart w:id="28" w:name="_Toc163659618"/>
      <w:r>
        <w:t>D.1.1.a.7 – Přeložky kanalizace, hydrantů, otopných těles</w:t>
      </w:r>
      <w:bookmarkEnd w:id="28"/>
      <w:r>
        <w:t xml:space="preserve"> </w:t>
      </w:r>
    </w:p>
    <w:p w14:paraId="3210A863" w14:textId="77777777" w:rsidR="003C07B1" w:rsidRDefault="003C07B1" w:rsidP="003C07B1">
      <w:pPr>
        <w:rPr>
          <w:rFonts w:cs="Tahoma"/>
        </w:rPr>
      </w:pPr>
      <w:r>
        <w:t>Není řešeno</w:t>
      </w:r>
    </w:p>
    <w:p w14:paraId="621D4BD0" w14:textId="77777777" w:rsidR="0079143A" w:rsidRDefault="0079143A" w:rsidP="0079143A">
      <w:pPr>
        <w:pStyle w:val="Styl3"/>
      </w:pPr>
      <w:bookmarkStart w:id="29" w:name="_Toc163659619"/>
      <w:r>
        <w:t xml:space="preserve">D.1.1.a.15 – </w:t>
      </w:r>
      <w:r w:rsidR="002F3CCD">
        <w:t>Výtahy</w:t>
      </w:r>
      <w:bookmarkEnd w:id="29"/>
    </w:p>
    <w:p w14:paraId="7F033D09" w14:textId="7ED8AC78" w:rsidR="003C07B1" w:rsidRDefault="003C07B1" w:rsidP="003C07B1">
      <w:pPr>
        <w:rPr>
          <w:rFonts w:cs="Tahoma"/>
        </w:rPr>
      </w:pPr>
      <w:r w:rsidRPr="003C10AA">
        <w:rPr>
          <w:rFonts w:cstheme="minorHAnsi"/>
          <w:color w:val="000000" w:themeColor="text1"/>
          <w:szCs w:val="24"/>
        </w:rPr>
        <w:t xml:space="preserve">Vestavba nového výtahu </w:t>
      </w:r>
      <w:proofErr w:type="spellStart"/>
      <w:r w:rsidR="003C10AA">
        <w:rPr>
          <w:rFonts w:cs="ISOCPEUR"/>
          <w:b/>
          <w:color w:val="000000"/>
        </w:rPr>
        <w:t>TOVRe</w:t>
      </w:r>
      <w:proofErr w:type="spellEnd"/>
      <w:r w:rsidR="003C10AA">
        <w:rPr>
          <w:rFonts w:cs="ISOCPEUR"/>
          <w:b/>
          <w:color w:val="000000"/>
        </w:rPr>
        <w:t xml:space="preserve">-BS 800 </w:t>
      </w:r>
      <w:r w:rsidRPr="003C10AA">
        <w:rPr>
          <w:rFonts w:cstheme="minorHAnsi"/>
          <w:color w:val="000000" w:themeColor="text1"/>
          <w:szCs w:val="24"/>
        </w:rPr>
        <w:t>– viz samostatná PD dodavatele</w:t>
      </w:r>
      <w:r>
        <w:rPr>
          <w:rFonts w:cs="Tahoma"/>
        </w:rPr>
        <w:t>.</w:t>
      </w:r>
    </w:p>
    <w:p w14:paraId="214B1430" w14:textId="77777777" w:rsidR="0079143A" w:rsidRPr="0079143A" w:rsidRDefault="0079143A" w:rsidP="00C10B6D">
      <w:pPr>
        <w:tabs>
          <w:tab w:val="left" w:pos="3090"/>
        </w:tabs>
        <w:autoSpaceDE w:val="0"/>
        <w:autoSpaceDN w:val="0"/>
        <w:adjustRightInd w:val="0"/>
        <w:jc w:val="both"/>
        <w:rPr>
          <w:rFonts w:cs="ISOCPEUR"/>
          <w:szCs w:val="24"/>
        </w:rPr>
      </w:pPr>
      <w:r w:rsidRPr="0079143A">
        <w:rPr>
          <w:rFonts w:cs="ISOCPEUR"/>
          <w:szCs w:val="24"/>
        </w:rPr>
        <w:tab/>
      </w:r>
    </w:p>
    <w:p w14:paraId="5636D245" w14:textId="2855B96C" w:rsidR="003C07B1" w:rsidRDefault="0079143A" w:rsidP="003C07B1">
      <w:pPr>
        <w:rPr>
          <w:rFonts w:cs="Tahoma"/>
        </w:rPr>
      </w:pPr>
      <w:r w:rsidRPr="0079143A">
        <w:rPr>
          <w:rFonts w:cs="ISOCPEUR"/>
          <w:szCs w:val="24"/>
        </w:rPr>
        <w:t>součástí dodávky je</w:t>
      </w:r>
      <w:r w:rsidR="003C07B1">
        <w:rPr>
          <w:rFonts w:cs="ISOCPEUR"/>
          <w:szCs w:val="24"/>
        </w:rPr>
        <w:t xml:space="preserve"> </w:t>
      </w:r>
      <w:r w:rsidR="003C07B1" w:rsidRPr="003C10AA">
        <w:rPr>
          <w:rFonts w:cstheme="minorHAnsi"/>
          <w:color w:val="000000" w:themeColor="text1"/>
          <w:szCs w:val="24"/>
        </w:rPr>
        <w:t>– viz samostatná PD dodavatele</w:t>
      </w:r>
      <w:r w:rsidR="00735781" w:rsidRPr="003C10AA">
        <w:rPr>
          <w:rFonts w:cstheme="minorHAnsi"/>
          <w:color w:val="000000" w:themeColor="text1"/>
          <w:szCs w:val="24"/>
        </w:rPr>
        <w:t xml:space="preserve"> – viz. </w:t>
      </w:r>
      <w:r w:rsidR="00735781">
        <w:rPr>
          <w:rFonts w:cstheme="minorHAnsi"/>
          <w:color w:val="000000" w:themeColor="text1"/>
          <w:szCs w:val="24"/>
          <w:lang w:val="pl-PL"/>
        </w:rPr>
        <w:t>D.1.</w:t>
      </w:r>
      <w:proofErr w:type="gramStart"/>
      <w:r w:rsidR="00735781">
        <w:rPr>
          <w:rFonts w:cstheme="minorHAnsi"/>
          <w:color w:val="000000" w:themeColor="text1"/>
          <w:szCs w:val="24"/>
          <w:lang w:val="pl-PL"/>
        </w:rPr>
        <w:t>1a</w:t>
      </w:r>
      <w:proofErr w:type="gramEnd"/>
      <w:r w:rsidR="00735781">
        <w:rPr>
          <w:rFonts w:cstheme="minorHAnsi"/>
          <w:color w:val="000000" w:themeColor="text1"/>
          <w:szCs w:val="24"/>
          <w:lang w:val="pl-PL"/>
        </w:rPr>
        <w:t>.16</w:t>
      </w:r>
    </w:p>
    <w:p w14:paraId="0BBBBE4D" w14:textId="102D8F4A" w:rsidR="008B0783" w:rsidRPr="0079143A" w:rsidRDefault="008B0783" w:rsidP="003C07B1">
      <w:pPr>
        <w:autoSpaceDE w:val="0"/>
        <w:autoSpaceDN w:val="0"/>
        <w:adjustRightInd w:val="0"/>
        <w:jc w:val="both"/>
        <w:rPr>
          <w:rFonts w:cs="ISOCPEUR"/>
          <w:szCs w:val="24"/>
        </w:rPr>
      </w:pPr>
    </w:p>
    <w:p w14:paraId="68D94D51" w14:textId="77777777" w:rsidR="00F01762" w:rsidRDefault="00F01762" w:rsidP="00F01762">
      <w:pPr>
        <w:pStyle w:val="Styl3"/>
      </w:pPr>
      <w:bookmarkStart w:id="30" w:name="_Toc163659620"/>
      <w:r>
        <w:t>D.1.1.a.1</w:t>
      </w:r>
      <w:r w:rsidR="0079143A">
        <w:t>6</w:t>
      </w:r>
      <w:r>
        <w:t xml:space="preserve"> – Zásobování elektrickou energií</w:t>
      </w:r>
      <w:bookmarkEnd w:id="30"/>
    </w:p>
    <w:p w14:paraId="272566C3" w14:textId="77777777" w:rsidR="003C10AA" w:rsidRPr="004E70F3" w:rsidRDefault="003C10AA" w:rsidP="003C10AA">
      <w:pPr>
        <w:jc w:val="both"/>
        <w:rPr>
          <w:rFonts w:cs="Tahoma"/>
          <w:b/>
          <w:bCs/>
          <w:color w:val="FF0000"/>
        </w:rPr>
      </w:pPr>
      <w:r w:rsidRPr="004E70F3">
        <w:rPr>
          <w:rFonts w:cs="Tahoma"/>
          <w:b/>
          <w:bCs/>
          <w:color w:val="FF0000"/>
        </w:rPr>
        <w:t xml:space="preserve">Nejsou prováděny změny v přívodu ani rozvodů elektrické energie. </w:t>
      </w:r>
    </w:p>
    <w:p w14:paraId="60E40195" w14:textId="77777777" w:rsidR="003C10AA" w:rsidRDefault="003C10AA" w:rsidP="003C10AA">
      <w:pPr>
        <w:autoSpaceDE w:val="0"/>
        <w:autoSpaceDN w:val="0"/>
        <w:adjustRightInd w:val="0"/>
        <w:rPr>
          <w:rFonts w:cs="ISOCPEUR"/>
          <w:b/>
          <w:bCs/>
          <w:color w:val="FF0000"/>
          <w:szCs w:val="24"/>
        </w:rPr>
      </w:pPr>
      <w:r w:rsidRPr="00084F51">
        <w:rPr>
          <w:rFonts w:cs="ISOCPEUR"/>
          <w:b/>
          <w:bCs/>
          <w:color w:val="FF0000"/>
          <w:szCs w:val="24"/>
        </w:rPr>
        <w:t xml:space="preserve">Výtahový rozvaděč bude umístěn </w:t>
      </w:r>
      <w:r w:rsidRPr="00084F51">
        <w:rPr>
          <w:rFonts w:cs="ISOCPEUR"/>
          <w:color w:val="FF0000"/>
          <w:szCs w:val="24"/>
        </w:rPr>
        <w:t>v</w:t>
      </w:r>
      <w:r>
        <w:rPr>
          <w:rFonts w:cs="ISOCPEUR"/>
          <w:color w:val="FF0000"/>
          <w:szCs w:val="24"/>
        </w:rPr>
        <w:t> sousední místnosti vedle výtahové šachty v 6.</w:t>
      </w:r>
      <w:proofErr w:type="gramStart"/>
      <w:r>
        <w:rPr>
          <w:rFonts w:cs="ISOCPEUR"/>
          <w:color w:val="FF0000"/>
          <w:szCs w:val="24"/>
        </w:rPr>
        <w:t>NP</w:t>
      </w:r>
      <w:r w:rsidRPr="004E70F3">
        <w:rPr>
          <w:rFonts w:cs="ISOCPEUR"/>
          <w:b/>
          <w:bCs/>
          <w:color w:val="FF0000"/>
          <w:szCs w:val="24"/>
        </w:rPr>
        <w:t xml:space="preserve"> -</w:t>
      </w:r>
      <w:r>
        <w:rPr>
          <w:rFonts w:cs="ISOCPEUR"/>
          <w:b/>
          <w:bCs/>
          <w:color w:val="FF0000"/>
          <w:szCs w:val="24"/>
        </w:rPr>
        <w:t xml:space="preserve"> </w:t>
      </w:r>
      <w:r w:rsidRPr="004E70F3">
        <w:rPr>
          <w:rFonts w:cs="ISOCPEUR"/>
          <w:b/>
          <w:bCs/>
          <w:color w:val="FF0000"/>
          <w:szCs w:val="24"/>
        </w:rPr>
        <w:t>součást</w:t>
      </w:r>
      <w:proofErr w:type="gramEnd"/>
      <w:r w:rsidRPr="004E70F3">
        <w:rPr>
          <w:rFonts w:cs="ISOCPEUR"/>
          <w:b/>
          <w:bCs/>
          <w:color w:val="FF0000"/>
          <w:szCs w:val="24"/>
        </w:rPr>
        <w:t xml:space="preserve"> projektové dokumentace dodavatele výtahu. </w:t>
      </w:r>
    </w:p>
    <w:p w14:paraId="261D9A8E" w14:textId="77777777" w:rsidR="003C10AA" w:rsidRDefault="003C10AA" w:rsidP="003C10AA">
      <w:pPr>
        <w:autoSpaceDE w:val="0"/>
        <w:autoSpaceDN w:val="0"/>
        <w:adjustRightInd w:val="0"/>
        <w:rPr>
          <w:rFonts w:cs="ISOCPEUR"/>
          <w:b/>
          <w:bCs/>
          <w:color w:val="FF0000"/>
          <w:szCs w:val="24"/>
        </w:rPr>
      </w:pPr>
      <w:r>
        <w:rPr>
          <w:rFonts w:cs="ISOCPEUR"/>
          <w:b/>
          <w:bCs/>
          <w:color w:val="FF0000"/>
          <w:szCs w:val="24"/>
        </w:rPr>
        <w:t>Součástí dodávky technologie jsou včetně PD dodavatele i:</w:t>
      </w:r>
    </w:p>
    <w:p w14:paraId="58BF02DD" w14:textId="77777777" w:rsidR="003C10AA" w:rsidRPr="00C57ECD" w:rsidRDefault="003C10AA" w:rsidP="003C10A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cs="ISOCPEUR"/>
          <w:b/>
          <w:bCs/>
          <w:color w:val="FF0000"/>
          <w:szCs w:val="24"/>
        </w:rPr>
      </w:pPr>
      <w:r w:rsidRPr="00C57ECD">
        <w:rPr>
          <w:rFonts w:cs="ISOCPEUR"/>
          <w:b/>
          <w:bCs/>
          <w:color w:val="FF0000"/>
          <w:szCs w:val="24"/>
        </w:rPr>
        <w:t>stavební práce související s demontáží původního výtahu a s osazením nového výtahu</w:t>
      </w:r>
    </w:p>
    <w:p w14:paraId="32DDCADA" w14:textId="77777777" w:rsidR="003C10AA" w:rsidRDefault="003C10AA" w:rsidP="003C10A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cs="ISOCPEUR"/>
          <w:b/>
          <w:bCs/>
          <w:color w:val="FF0000"/>
          <w:szCs w:val="24"/>
        </w:rPr>
      </w:pPr>
      <w:r>
        <w:rPr>
          <w:rFonts w:cs="ISOCPEUR"/>
          <w:b/>
          <w:bCs/>
          <w:color w:val="FF0000"/>
          <w:szCs w:val="24"/>
        </w:rPr>
        <w:lastRenderedPageBreak/>
        <w:t>osazení nového rozvaděče výtahu do místnosti vedle výtahové šachty v 6.NP</w:t>
      </w:r>
    </w:p>
    <w:p w14:paraId="01BBDCA0" w14:textId="77777777" w:rsidR="003C10AA" w:rsidRDefault="003C10AA" w:rsidP="003C10A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cs="ISOCPEUR"/>
          <w:b/>
          <w:bCs/>
          <w:color w:val="FF0000"/>
          <w:szCs w:val="24"/>
        </w:rPr>
      </w:pPr>
      <w:r w:rsidRPr="00204B58">
        <w:rPr>
          <w:rFonts w:cs="ISOCPEUR"/>
          <w:b/>
          <w:bCs/>
          <w:color w:val="FF0000"/>
          <w:szCs w:val="24"/>
        </w:rPr>
        <w:t xml:space="preserve">osazení náhradního zdroje UPS včetně stavebních úprav v místnosti </w:t>
      </w:r>
      <w:r>
        <w:rPr>
          <w:rFonts w:cs="ISOCPEUR"/>
          <w:b/>
          <w:bCs/>
          <w:color w:val="FF0000"/>
          <w:szCs w:val="24"/>
        </w:rPr>
        <w:t>vedle výtahové šachty v 1.NP</w:t>
      </w:r>
      <w:r w:rsidRPr="00204B58">
        <w:rPr>
          <w:rFonts w:cs="ISOCPEUR"/>
          <w:b/>
          <w:bCs/>
          <w:color w:val="FF0000"/>
          <w:szCs w:val="24"/>
        </w:rPr>
        <w:t xml:space="preserve"> </w:t>
      </w:r>
      <w:r>
        <w:rPr>
          <w:rFonts w:cs="ISOCPEUR"/>
          <w:b/>
          <w:bCs/>
          <w:color w:val="FF0000"/>
          <w:szCs w:val="24"/>
        </w:rPr>
        <w:t>– STÁVAJÍCÍ STROJOVNA</w:t>
      </w:r>
    </w:p>
    <w:p w14:paraId="5CB95A2A" w14:textId="77777777" w:rsidR="002D5FF2" w:rsidRDefault="00774E1C" w:rsidP="002D5FF2">
      <w:pPr>
        <w:pStyle w:val="Styl3"/>
      </w:pPr>
      <w:bookmarkStart w:id="31" w:name="_Toc163659621"/>
      <w:r>
        <w:t>D.1.1.a.1</w:t>
      </w:r>
      <w:r w:rsidR="0079143A">
        <w:t>7</w:t>
      </w:r>
      <w:r w:rsidR="002D5FF2">
        <w:t xml:space="preserve"> – Zdůvodnění navrženého řešení stavby</w:t>
      </w:r>
      <w:bookmarkEnd w:id="31"/>
      <w:r w:rsidR="002D5FF2">
        <w:t xml:space="preserve"> </w:t>
      </w:r>
    </w:p>
    <w:p w14:paraId="4DC4F72A" w14:textId="77777777" w:rsidR="002D5FF2" w:rsidRDefault="002D5FF2" w:rsidP="00C10B6D">
      <w:pPr>
        <w:jc w:val="both"/>
      </w:pPr>
      <w:r>
        <w:t xml:space="preserve">Navržené řešení je v souladu s </w:t>
      </w:r>
      <w:proofErr w:type="spellStart"/>
      <w:r>
        <w:t>Vyhl</w:t>
      </w:r>
      <w:proofErr w:type="spellEnd"/>
      <w:r>
        <w:t>. č. 268/2009 Sb. O technických požadavcích na stavby.</w:t>
      </w:r>
    </w:p>
    <w:p w14:paraId="184AF468" w14:textId="77777777" w:rsidR="00C10B6D" w:rsidRPr="00C10B6D" w:rsidRDefault="00C10B6D" w:rsidP="00C10B6D">
      <w:pPr>
        <w:jc w:val="both"/>
        <w:rPr>
          <w:rFonts w:cs="Calibri"/>
          <w:szCs w:val="24"/>
        </w:rPr>
      </w:pPr>
      <w:r w:rsidRPr="00C10B6D">
        <w:rPr>
          <w:rFonts w:cs="Calibri"/>
          <w:szCs w:val="24"/>
        </w:rPr>
        <w:t xml:space="preserve">Jedná se o nový výtah do stávající budovy. </w:t>
      </w:r>
    </w:p>
    <w:p w14:paraId="0E8EEDB6" w14:textId="77777777" w:rsidR="00C10B6D" w:rsidRPr="00C10B6D" w:rsidRDefault="00C10B6D" w:rsidP="00C10B6D">
      <w:pPr>
        <w:jc w:val="both"/>
        <w:rPr>
          <w:szCs w:val="24"/>
        </w:rPr>
      </w:pPr>
      <w:r w:rsidRPr="00C10B6D">
        <w:rPr>
          <w:rFonts w:cs="Calibri"/>
          <w:szCs w:val="24"/>
        </w:rPr>
        <w:t>Výtah splňuje požadavky zákona č. 90/2016Sb a nařízení vlády č.122/2016Sb. Výtah je konstruován dle ČSN EN 81-20, EN 81-50 a EN 81-21. Eventuální neshody s normou jsou kryty certifikací Oznámených subjektů technického dozoru EU. Vzhledem k instalaci do stávající budovy mohou některé neshody přetrvávat – u těchto bude vyhodnoceno a minimalizováno riziko. Konkrétní rozměrové a technické řešení bude určeno Dispozičním výkresem výtahu a Technickou zprávou, které budou předloženy objednateli ke schválení.</w:t>
      </w:r>
    </w:p>
    <w:p w14:paraId="1C420DE0" w14:textId="77777777" w:rsidR="003F772D" w:rsidRDefault="00774E1C" w:rsidP="003F772D">
      <w:pPr>
        <w:pStyle w:val="Styl2"/>
      </w:pPr>
      <w:bookmarkStart w:id="32" w:name="_Toc163659622"/>
      <w:r>
        <w:t>D.1.1.b</w:t>
      </w:r>
      <w:r w:rsidR="003F772D">
        <w:t xml:space="preserve"> – Tepelně technické vlastnosti stavebních konstrukcí a výplní otvorů</w:t>
      </w:r>
      <w:bookmarkEnd w:id="32"/>
    </w:p>
    <w:p w14:paraId="2D1B0B0A" w14:textId="77777777" w:rsidR="00426273" w:rsidRDefault="00021538" w:rsidP="00426273">
      <w:pPr>
        <w:pStyle w:val="Zkladntextodsazen"/>
        <w:ind w:left="0"/>
        <w:rPr>
          <w:rFonts w:eastAsia="MS Mincho"/>
          <w:szCs w:val="22"/>
        </w:rPr>
      </w:pPr>
      <w:r>
        <w:rPr>
          <w:rFonts w:eastAsia="MS Mincho"/>
          <w:szCs w:val="22"/>
        </w:rPr>
        <w:t>Není řešeno</w:t>
      </w:r>
    </w:p>
    <w:p w14:paraId="01834F1C" w14:textId="77777777" w:rsidR="003F772D" w:rsidRPr="00426273" w:rsidRDefault="00426273" w:rsidP="00426273">
      <w:pPr>
        <w:pStyle w:val="Styl2"/>
      </w:pPr>
      <w:bookmarkStart w:id="33" w:name="_Toc163659623"/>
      <w:r>
        <w:t>D.1.1.c</w:t>
      </w:r>
      <w:r w:rsidR="003F772D">
        <w:t xml:space="preserve"> – Způsob založení objektu s ohledem na výsledky inženýrsko-geologického průzkumu</w:t>
      </w:r>
      <w:bookmarkEnd w:id="33"/>
    </w:p>
    <w:p w14:paraId="257E9BCC" w14:textId="77777777" w:rsidR="003F772D" w:rsidRDefault="00047938" w:rsidP="003F772D">
      <w:r>
        <w:t>Není řešeno</w:t>
      </w:r>
    </w:p>
    <w:p w14:paraId="052BA48D" w14:textId="77777777" w:rsidR="007C4AA4" w:rsidRDefault="00426273" w:rsidP="007C4AA4">
      <w:pPr>
        <w:pStyle w:val="Styl2"/>
      </w:pPr>
      <w:bookmarkStart w:id="34" w:name="_Toc163659624"/>
      <w:r>
        <w:t>D.1.1.d</w:t>
      </w:r>
      <w:r w:rsidR="007C4AA4">
        <w:t xml:space="preserve"> – Vliv objektu a jeho užívání na životní prostředí a řešení případných negativních účinků</w:t>
      </w:r>
      <w:bookmarkEnd w:id="34"/>
    </w:p>
    <w:p w14:paraId="7654601E" w14:textId="77777777" w:rsidR="00021538" w:rsidRDefault="00021538" w:rsidP="00021538">
      <w:pPr>
        <w:pStyle w:val="Zkladntextodsazen"/>
        <w:ind w:left="0"/>
        <w:rPr>
          <w:rFonts w:eastAsia="MS Mincho"/>
          <w:szCs w:val="22"/>
        </w:rPr>
      </w:pPr>
      <w:r>
        <w:rPr>
          <w:rFonts w:eastAsia="MS Mincho"/>
          <w:szCs w:val="22"/>
        </w:rPr>
        <w:t>Není řešeno</w:t>
      </w:r>
    </w:p>
    <w:p w14:paraId="1DF84B82" w14:textId="77777777" w:rsidR="007C4AA4" w:rsidRDefault="00426273" w:rsidP="007C4AA4">
      <w:pPr>
        <w:pStyle w:val="Styl2"/>
      </w:pPr>
      <w:bookmarkStart w:id="35" w:name="_Toc163659625"/>
      <w:r>
        <w:t xml:space="preserve">D.1.1.e </w:t>
      </w:r>
      <w:r w:rsidR="007C4AA4">
        <w:t>– Dopravní řešení</w:t>
      </w:r>
      <w:bookmarkEnd w:id="35"/>
    </w:p>
    <w:p w14:paraId="59758BF9" w14:textId="77777777" w:rsidR="00047938" w:rsidRDefault="00982C59" w:rsidP="00047938">
      <w:pPr>
        <w:jc w:val="both"/>
        <w:rPr>
          <w:rFonts w:cs="Tahoma"/>
        </w:rPr>
      </w:pPr>
      <w:r>
        <w:t>Není řešeno</w:t>
      </w:r>
    </w:p>
    <w:p w14:paraId="0D87AFD1" w14:textId="77777777" w:rsidR="007C4AA4" w:rsidRDefault="00426273" w:rsidP="007C4AA4">
      <w:pPr>
        <w:pStyle w:val="Styl2"/>
      </w:pPr>
      <w:bookmarkStart w:id="36" w:name="_Toc163659626"/>
      <w:r>
        <w:t>D.1.1.f</w:t>
      </w:r>
      <w:r w:rsidR="007C4AA4">
        <w:t xml:space="preserve"> – Ochrana objektu před škodlivými vlivy vnějšího prostředí, protiradonová opatření</w:t>
      </w:r>
      <w:bookmarkEnd w:id="36"/>
    </w:p>
    <w:p w14:paraId="2970AF08" w14:textId="77777777" w:rsidR="00047938" w:rsidRDefault="00047938" w:rsidP="00426273">
      <w:pPr>
        <w:jc w:val="both"/>
      </w:pPr>
      <w:r>
        <w:t>Není řešeno</w:t>
      </w:r>
    </w:p>
    <w:p w14:paraId="62F79208" w14:textId="77777777" w:rsidR="005921A7" w:rsidRDefault="00426273" w:rsidP="005921A7">
      <w:pPr>
        <w:pStyle w:val="Styl2"/>
      </w:pPr>
      <w:bookmarkStart w:id="37" w:name="_Toc163659627"/>
      <w:r>
        <w:t>D.1.1.g</w:t>
      </w:r>
      <w:r w:rsidR="005921A7">
        <w:t xml:space="preserve"> – Dodržení obecných požadavků na výstavbu</w:t>
      </w:r>
      <w:bookmarkEnd w:id="37"/>
    </w:p>
    <w:p w14:paraId="4EAA2BBA" w14:textId="5A6A2626" w:rsidR="005921A7" w:rsidRDefault="00F1244A" w:rsidP="005921A7">
      <w:pPr>
        <w:jc w:val="both"/>
      </w:pPr>
      <w:r>
        <w:t xml:space="preserve">Výměna </w:t>
      </w:r>
      <w:r w:rsidR="00E53763">
        <w:t xml:space="preserve">výtahu </w:t>
      </w:r>
      <w:r>
        <w:t xml:space="preserve">v ubytovacím </w:t>
      </w:r>
      <w:r w:rsidR="00E53763">
        <w:t>o</w:t>
      </w:r>
      <w:r w:rsidR="00382BA3">
        <w:t>bjekt</w:t>
      </w:r>
      <w:r>
        <w:t>u</w:t>
      </w:r>
      <w:r w:rsidR="00382BA3">
        <w:t xml:space="preserve"> </w:t>
      </w:r>
      <w:bookmarkStart w:id="38" w:name="_Hlk162955332"/>
      <w:r w:rsidRPr="00227CC3">
        <w:rPr>
          <w:rFonts w:cs="Calibri"/>
          <w:color w:val="000000"/>
        </w:rPr>
        <w:t>OA, VOŠZ a SZŠ, SOŠS Jihlava, Karoliny Světlé 4428/2, 58601 Jihlava</w:t>
      </w:r>
      <w:bookmarkEnd w:id="38"/>
      <w:r w:rsidR="005921A7" w:rsidRPr="005921A7">
        <w:t xml:space="preserve"> je v souladu s Vyhlášk</w:t>
      </w:r>
      <w:r w:rsidR="00E53763">
        <w:t>ou</w:t>
      </w:r>
      <w:r w:rsidR="005921A7" w:rsidRPr="005921A7">
        <w:t xml:space="preserve"> č. 501/2006 Sb. o obecný</w:t>
      </w:r>
      <w:r w:rsidR="005921A7">
        <w:t>ch požadavcích na využití území.</w:t>
      </w:r>
    </w:p>
    <w:p w14:paraId="715C4AD8" w14:textId="77777777" w:rsidR="003F772D" w:rsidRDefault="003F772D" w:rsidP="003F772D"/>
    <w:p w14:paraId="7CB03D39" w14:textId="77777777" w:rsidR="004C5F5F" w:rsidRPr="00EC4E1F" w:rsidRDefault="004C5F5F" w:rsidP="004C5F5F">
      <w:pPr>
        <w:jc w:val="both"/>
        <w:rPr>
          <w:rFonts w:cs="Tahoma"/>
        </w:rPr>
      </w:pPr>
    </w:p>
    <w:p w14:paraId="0A45ACFC" w14:textId="77777777" w:rsidR="003C10AA" w:rsidRPr="00EC4E1F" w:rsidRDefault="003C10AA" w:rsidP="003C10AA">
      <w:pPr>
        <w:jc w:val="both"/>
        <w:rPr>
          <w:rFonts w:cs="Tahoma"/>
        </w:rPr>
      </w:pPr>
      <w:bookmarkStart w:id="39" w:name="_Hlk519862861"/>
      <w:r w:rsidRPr="00EC4E1F">
        <w:rPr>
          <w:rFonts w:cs="Tahoma"/>
        </w:rPr>
        <w:t>V </w:t>
      </w:r>
      <w:r>
        <w:rPr>
          <w:rFonts w:cs="Tahoma"/>
        </w:rPr>
        <w:t>Brodcích</w:t>
      </w:r>
      <w:r w:rsidRPr="00EC4E1F">
        <w:rPr>
          <w:rFonts w:cs="Tahoma"/>
        </w:rPr>
        <w:t xml:space="preserve">, </w:t>
      </w:r>
      <w:r>
        <w:rPr>
          <w:rFonts w:cs="Tahoma"/>
        </w:rPr>
        <w:t>10.04.2024</w:t>
      </w:r>
    </w:p>
    <w:p w14:paraId="2E09F040" w14:textId="77777777" w:rsidR="003C10AA" w:rsidRDefault="003C10AA" w:rsidP="003C10AA">
      <w:pPr>
        <w:jc w:val="both"/>
        <w:rPr>
          <w:rFonts w:cs="Tahoma"/>
        </w:rPr>
      </w:pPr>
      <w:r w:rsidRPr="00EC4E1F">
        <w:rPr>
          <w:rFonts w:cs="Tahoma"/>
        </w:rPr>
        <w:t>Vypracoval: Ing. Chaloupecký Bronislav</w:t>
      </w:r>
      <w:bookmarkEnd w:id="39"/>
    </w:p>
    <w:p w14:paraId="2C7BBF65" w14:textId="77777777" w:rsidR="00C10B6D" w:rsidRDefault="00C10B6D" w:rsidP="00C10B6D"/>
    <w:p w14:paraId="226A563E" w14:textId="77777777" w:rsidR="00982C59" w:rsidRDefault="00982C59" w:rsidP="00427020">
      <w:pPr>
        <w:autoSpaceDE w:val="0"/>
        <w:autoSpaceDN w:val="0"/>
        <w:adjustRightInd w:val="0"/>
        <w:rPr>
          <w:rFonts w:cs="Tahoma"/>
        </w:rPr>
      </w:pPr>
    </w:p>
    <w:sectPr w:rsidR="00982C59" w:rsidSect="00BC3A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851" w:bottom="1418" w:left="1701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2E3CF" w14:textId="77777777" w:rsidR="00BC3AB4" w:rsidRDefault="00BC3AB4">
      <w:r>
        <w:separator/>
      </w:r>
    </w:p>
    <w:p w14:paraId="1C6A4C73" w14:textId="77777777" w:rsidR="00BC3AB4" w:rsidRDefault="00BC3AB4"/>
  </w:endnote>
  <w:endnote w:type="continuationSeparator" w:id="0">
    <w:p w14:paraId="67188AB8" w14:textId="77777777" w:rsidR="00BC3AB4" w:rsidRDefault="00BC3AB4">
      <w:r>
        <w:continuationSeparator/>
      </w:r>
    </w:p>
    <w:p w14:paraId="338E9FD8" w14:textId="77777777" w:rsidR="00BC3AB4" w:rsidRDefault="00BC3A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other 1816 Regular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881EE" w14:textId="77777777" w:rsidR="00735781" w:rsidRDefault="007357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A6176" w14:textId="2D88C8FE" w:rsidR="002F3CCD" w:rsidRPr="00EC4E1F" w:rsidRDefault="002F3CCD" w:rsidP="000236F7">
    <w:pPr>
      <w:pStyle w:val="Zpat"/>
      <w:rPr>
        <w:rFonts w:ascii="ISOCPEUR" w:hAnsi="ISOCPEUR" w:cs="Arial"/>
        <w:sz w:val="24"/>
        <w:szCs w:val="24"/>
      </w:rPr>
    </w:pPr>
    <w:r w:rsidRPr="00EC4E1F">
      <w:rPr>
        <w:rFonts w:ascii="ISOCPEUR" w:hAnsi="ISOCPEUR" w:cs="Arial"/>
        <w:sz w:val="24"/>
        <w:szCs w:val="24"/>
      </w:rPr>
      <w:t xml:space="preserve">Zakázka </w:t>
    </w:r>
    <w:r w:rsidR="00F868BB">
      <w:rPr>
        <w:rFonts w:ascii="ISOCPEUR" w:hAnsi="ISOCPEUR" w:cs="Arial"/>
        <w:sz w:val="24"/>
        <w:szCs w:val="24"/>
      </w:rPr>
      <w:t>20</w:t>
    </w:r>
    <w:r w:rsidR="00C62DAB">
      <w:rPr>
        <w:rFonts w:ascii="ISOCPEUR" w:hAnsi="ISOCPEUR" w:cs="Arial"/>
        <w:sz w:val="24"/>
        <w:szCs w:val="24"/>
      </w:rPr>
      <w:t>2</w:t>
    </w:r>
    <w:r w:rsidR="003C10AA">
      <w:rPr>
        <w:rFonts w:ascii="ISOCPEUR" w:hAnsi="ISOCPEUR" w:cs="Arial"/>
        <w:sz w:val="24"/>
        <w:szCs w:val="24"/>
      </w:rPr>
      <w:t>4664</w:t>
    </w:r>
    <w:r w:rsidR="00C62DAB">
      <w:rPr>
        <w:rFonts w:ascii="ISOCPEUR" w:hAnsi="ISOCPEUR" w:cs="Arial"/>
        <w:sz w:val="24"/>
        <w:szCs w:val="24"/>
      </w:rPr>
      <w:tab/>
    </w:r>
    <w:r w:rsidRPr="00EC4E1F">
      <w:rPr>
        <w:rFonts w:ascii="ISOCPEUR" w:hAnsi="ISOCPEUR" w:cs="Arial"/>
        <w:sz w:val="24"/>
        <w:szCs w:val="24"/>
      </w:rPr>
      <w:t xml:space="preserve">- </w:t>
    </w:r>
    <w:r w:rsidRPr="00EC4E1F">
      <w:rPr>
        <w:rStyle w:val="slostrnky"/>
        <w:rFonts w:ascii="ISOCPEUR" w:hAnsi="ISOCPEUR" w:cs="Arial"/>
        <w:sz w:val="24"/>
        <w:szCs w:val="24"/>
      </w:rPr>
      <w:fldChar w:fldCharType="begin"/>
    </w:r>
    <w:r w:rsidRPr="00EC4E1F">
      <w:rPr>
        <w:rStyle w:val="slostrnky"/>
        <w:rFonts w:ascii="ISOCPEUR" w:hAnsi="ISOCPEUR" w:cs="Arial"/>
        <w:sz w:val="24"/>
        <w:szCs w:val="24"/>
      </w:rPr>
      <w:instrText xml:space="preserve"> PAGE </w:instrText>
    </w:r>
    <w:r w:rsidRPr="00EC4E1F">
      <w:rPr>
        <w:rStyle w:val="slostrnky"/>
        <w:rFonts w:ascii="ISOCPEUR" w:hAnsi="ISOCPEUR" w:cs="Arial"/>
        <w:sz w:val="24"/>
        <w:szCs w:val="24"/>
      </w:rPr>
      <w:fldChar w:fldCharType="separate"/>
    </w:r>
    <w:r w:rsidR="002E44D3">
      <w:rPr>
        <w:rStyle w:val="slostrnky"/>
        <w:rFonts w:ascii="ISOCPEUR" w:hAnsi="ISOCPEUR" w:cs="Arial"/>
        <w:noProof/>
        <w:sz w:val="24"/>
        <w:szCs w:val="24"/>
      </w:rPr>
      <w:t>4</w:t>
    </w:r>
    <w:r w:rsidRPr="00EC4E1F">
      <w:rPr>
        <w:rStyle w:val="slostrnky"/>
        <w:rFonts w:ascii="ISOCPEUR" w:hAnsi="ISOCPEUR" w:cs="Arial"/>
        <w:sz w:val="24"/>
        <w:szCs w:val="24"/>
      </w:rPr>
      <w:fldChar w:fldCharType="end"/>
    </w:r>
    <w:r w:rsidRPr="00EC4E1F">
      <w:rPr>
        <w:rStyle w:val="slostrnky"/>
        <w:rFonts w:ascii="ISOCPEUR" w:hAnsi="ISOCPEUR" w:cs="Arial"/>
        <w:sz w:val="24"/>
        <w:szCs w:val="24"/>
      </w:rPr>
      <w:t xml:space="preserve"> / </w:t>
    </w:r>
    <w:r w:rsidRPr="00EC4E1F">
      <w:rPr>
        <w:rStyle w:val="slostrnky"/>
        <w:rFonts w:ascii="ISOCPEUR" w:hAnsi="ISOCPEUR" w:cs="Arial"/>
        <w:sz w:val="24"/>
        <w:szCs w:val="24"/>
      </w:rPr>
      <w:fldChar w:fldCharType="begin"/>
    </w:r>
    <w:r w:rsidRPr="00EC4E1F">
      <w:rPr>
        <w:rStyle w:val="slostrnky"/>
        <w:rFonts w:ascii="ISOCPEUR" w:hAnsi="ISOCPEUR" w:cs="Arial"/>
        <w:sz w:val="24"/>
        <w:szCs w:val="24"/>
      </w:rPr>
      <w:instrText xml:space="preserve"> NUMPAGES </w:instrText>
    </w:r>
    <w:r w:rsidRPr="00EC4E1F">
      <w:rPr>
        <w:rStyle w:val="slostrnky"/>
        <w:rFonts w:ascii="ISOCPEUR" w:hAnsi="ISOCPEUR" w:cs="Arial"/>
        <w:sz w:val="24"/>
        <w:szCs w:val="24"/>
      </w:rPr>
      <w:fldChar w:fldCharType="separate"/>
    </w:r>
    <w:r w:rsidR="002E44D3">
      <w:rPr>
        <w:rStyle w:val="slostrnky"/>
        <w:rFonts w:ascii="ISOCPEUR" w:hAnsi="ISOCPEUR" w:cs="Arial"/>
        <w:noProof/>
        <w:sz w:val="24"/>
        <w:szCs w:val="24"/>
      </w:rPr>
      <w:t>4</w:t>
    </w:r>
    <w:r w:rsidRPr="00EC4E1F">
      <w:rPr>
        <w:rStyle w:val="slostrnky"/>
        <w:rFonts w:ascii="ISOCPEUR" w:hAnsi="ISOCPEUR" w:cs="Arial"/>
        <w:sz w:val="24"/>
        <w:szCs w:val="24"/>
      </w:rPr>
      <w:fldChar w:fldCharType="end"/>
    </w:r>
    <w:r w:rsidRPr="00EC4E1F">
      <w:rPr>
        <w:rStyle w:val="slostrnky"/>
        <w:rFonts w:ascii="ISOCPEUR" w:hAnsi="ISOCPEUR" w:cs="Arial"/>
        <w:sz w:val="24"/>
        <w:szCs w:val="24"/>
      </w:rPr>
      <w:t xml:space="preserve"> -</w:t>
    </w:r>
    <w:r w:rsidRPr="00EC4E1F">
      <w:rPr>
        <w:rStyle w:val="slostrnky"/>
        <w:rFonts w:ascii="ISOCPEUR" w:hAnsi="ISOCPEUR" w:cs="Arial"/>
        <w:sz w:val="24"/>
        <w:szCs w:val="24"/>
      </w:rPr>
      <w:tab/>
      <w:t>TECHNICKÁ ZPRÁVA</w:t>
    </w:r>
  </w:p>
  <w:p w14:paraId="0CE9DFBF" w14:textId="77777777" w:rsidR="002F3CCD" w:rsidRDefault="002F3CC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94AEE" w14:textId="77777777" w:rsidR="00735781" w:rsidRDefault="007357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E3875" w14:textId="77777777" w:rsidR="00BC3AB4" w:rsidRDefault="00BC3AB4">
      <w:r>
        <w:separator/>
      </w:r>
    </w:p>
    <w:p w14:paraId="1068C2E3" w14:textId="77777777" w:rsidR="00BC3AB4" w:rsidRDefault="00BC3AB4"/>
  </w:footnote>
  <w:footnote w:type="continuationSeparator" w:id="0">
    <w:p w14:paraId="64A4FB80" w14:textId="77777777" w:rsidR="00BC3AB4" w:rsidRDefault="00BC3AB4">
      <w:r>
        <w:continuationSeparator/>
      </w:r>
    </w:p>
    <w:p w14:paraId="28515670" w14:textId="77777777" w:rsidR="00BC3AB4" w:rsidRDefault="00BC3A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D5DAB" w14:textId="77777777" w:rsidR="00735781" w:rsidRDefault="007357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3D15A" w14:textId="77777777" w:rsidR="002F3CCD" w:rsidRDefault="002F3CCD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8E2FD70" wp14:editId="07217281">
          <wp:simplePos x="0" y="0"/>
          <wp:positionH relativeFrom="column">
            <wp:posOffset>0</wp:posOffset>
          </wp:positionH>
          <wp:positionV relativeFrom="paragraph">
            <wp:posOffset>123190</wp:posOffset>
          </wp:positionV>
          <wp:extent cx="2571750" cy="609600"/>
          <wp:effectExtent l="19050" t="0" r="0" b="0"/>
          <wp:wrapNone/>
          <wp:docPr id="1" name="obrázek 1" descr="logo b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F435C42" w14:textId="77777777" w:rsidR="002F3CCD" w:rsidRPr="009219F2" w:rsidRDefault="002F3CCD" w:rsidP="00EC4E1F">
    <w:pPr>
      <w:pStyle w:val="Zhlav"/>
      <w:jc w:val="right"/>
      <w:rPr>
        <w:rFonts w:ascii="ISOCPEUR" w:hAnsi="ISOCPEUR" w:cs="Arial"/>
        <w:sz w:val="24"/>
        <w:szCs w:val="24"/>
      </w:rPr>
    </w:pPr>
    <w:r>
      <w:tab/>
    </w:r>
    <w:r w:rsidRPr="009219F2">
      <w:rPr>
        <w:rFonts w:ascii="ISOCPEUR" w:hAnsi="ISOCPEUR" w:cs="Arial"/>
        <w:sz w:val="24"/>
        <w:szCs w:val="24"/>
      </w:rPr>
      <w:t>Ing.</w:t>
    </w:r>
    <w:r>
      <w:rPr>
        <w:rFonts w:ascii="ISOCPEUR" w:hAnsi="ISOCPEUR" w:cs="Arial"/>
        <w:sz w:val="24"/>
        <w:szCs w:val="24"/>
      </w:rPr>
      <w:t xml:space="preserve"> </w:t>
    </w:r>
    <w:r w:rsidRPr="009219F2">
      <w:rPr>
        <w:rFonts w:ascii="ISOCPEUR" w:hAnsi="ISOCPEUR" w:cs="Arial"/>
        <w:sz w:val="24"/>
        <w:szCs w:val="24"/>
      </w:rPr>
      <w:t>Bronislav Chaloupecký</w:t>
    </w:r>
  </w:p>
  <w:p w14:paraId="363745C4" w14:textId="77777777" w:rsidR="002F3CCD" w:rsidRPr="009219F2" w:rsidRDefault="002F3CCD" w:rsidP="00EC4E1F">
    <w:pPr>
      <w:jc w:val="right"/>
      <w:rPr>
        <w:rFonts w:cs="Arial"/>
      </w:rPr>
    </w:pPr>
    <w:r w:rsidRPr="009219F2">
      <w:rPr>
        <w:rFonts w:cs="Arial"/>
      </w:rPr>
      <w:tab/>
    </w:r>
    <w:r w:rsidRPr="009219F2">
      <w:rPr>
        <w:rFonts w:cs="Arial"/>
      </w:rPr>
      <w:tab/>
    </w:r>
    <w:r w:rsidRPr="009219F2">
      <w:rPr>
        <w:rFonts w:cs="Arial"/>
      </w:rPr>
      <w:tab/>
    </w:r>
    <w:r w:rsidRPr="009219F2">
      <w:rPr>
        <w:rFonts w:cs="Arial"/>
      </w:rPr>
      <w:tab/>
    </w:r>
    <w:r w:rsidRPr="009219F2">
      <w:rPr>
        <w:rFonts w:cs="Arial"/>
      </w:rPr>
      <w:tab/>
    </w:r>
    <w:r w:rsidRPr="009219F2">
      <w:rPr>
        <w:rFonts w:cs="Arial"/>
      </w:rPr>
      <w:tab/>
    </w:r>
    <w:r w:rsidRPr="009219F2">
      <w:rPr>
        <w:rFonts w:cs="Arial"/>
      </w:rPr>
      <w:tab/>
      <w:t>autorizovaný inženýr pro pozemní stavby</w:t>
    </w:r>
  </w:p>
  <w:p w14:paraId="017C385D" w14:textId="77777777" w:rsidR="002F3CCD" w:rsidRPr="00EC4E1F" w:rsidRDefault="002F3CCD" w:rsidP="00EC4E1F">
    <w:pPr>
      <w:pStyle w:val="Zhlav"/>
      <w:jc w:val="right"/>
      <w:rPr>
        <w:sz w:val="24"/>
        <w:szCs w:val="24"/>
      </w:rPr>
    </w:pPr>
    <w:r w:rsidRPr="009219F2">
      <w:rPr>
        <w:rFonts w:ascii="ISOCPEUR" w:hAnsi="ISOCPEUR" w:cs="Arial"/>
      </w:rPr>
      <w:tab/>
    </w:r>
    <w:r w:rsidRPr="009219F2">
      <w:rPr>
        <w:rFonts w:ascii="ISOCPEUR" w:hAnsi="ISOCPEUR" w:cs="Arial"/>
      </w:rPr>
      <w:tab/>
    </w:r>
    <w:r>
      <w:rPr>
        <w:rFonts w:ascii="ISOCPEUR" w:hAnsi="ISOCPEUR" w:cs="Arial"/>
        <w:sz w:val="24"/>
        <w:szCs w:val="24"/>
      </w:rPr>
      <w:t>Brodce e.č.8</w:t>
    </w:r>
    <w:r w:rsidRPr="00EC4E1F">
      <w:rPr>
        <w:rFonts w:ascii="ISOCPEUR" w:hAnsi="ISOCPEUR" w:cs="Arial"/>
        <w:sz w:val="24"/>
        <w:szCs w:val="24"/>
      </w:rPr>
      <w:t>, 675 29 Kněžice, CZ</w:t>
    </w:r>
  </w:p>
  <w:p w14:paraId="158AF831" w14:textId="77777777" w:rsidR="002F3CCD" w:rsidRDefault="002F3CC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92DE9" w14:textId="77777777" w:rsidR="00735781" w:rsidRDefault="007357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B23AC"/>
    <w:multiLevelType w:val="hybridMultilevel"/>
    <w:tmpl w:val="9E941F5C"/>
    <w:lvl w:ilvl="0" w:tplc="72BAC7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A2B3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7AC5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347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AC70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9ED8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7E8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2C18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4C1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903E61"/>
    <w:multiLevelType w:val="multilevel"/>
    <w:tmpl w:val="9D344FDE"/>
    <w:lvl w:ilvl="0">
      <w:start w:val="1"/>
      <w:numFmt w:val="decimalZero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C9A5B00"/>
    <w:multiLevelType w:val="hybridMultilevel"/>
    <w:tmpl w:val="FF1A28FA"/>
    <w:lvl w:ilvl="0" w:tplc="04050017">
      <w:start w:val="3"/>
      <w:numFmt w:val="upperLetter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513222"/>
    <w:multiLevelType w:val="singleLevel"/>
    <w:tmpl w:val="FEE88E2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3542529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6B57DBF"/>
    <w:multiLevelType w:val="hybridMultilevel"/>
    <w:tmpl w:val="D5B662B2"/>
    <w:lvl w:ilvl="0" w:tplc="6A06D4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82E454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3689A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46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1070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B851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B2E7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04B3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40B2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285097"/>
    <w:multiLevelType w:val="hybridMultilevel"/>
    <w:tmpl w:val="C444DF68"/>
    <w:lvl w:ilvl="0" w:tplc="67AC9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9EC928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162137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F52AB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3EDE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BC48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820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6611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82C7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F82DB1"/>
    <w:multiLevelType w:val="multilevel"/>
    <w:tmpl w:val="C3703E80"/>
    <w:lvl w:ilvl="0">
      <w:start w:val="2"/>
      <w:numFmt w:val="decimalZero"/>
      <w:lvlText w:val="%1.0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>
      <w:numFmt w:val="decimalZero"/>
      <w:lvlText w:val="%1.%2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64"/>
        </w:tabs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6"/>
        </w:tabs>
        <w:ind w:left="71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1800"/>
      </w:pPr>
      <w:rPr>
        <w:rFonts w:hint="default"/>
      </w:rPr>
    </w:lvl>
  </w:abstractNum>
  <w:abstractNum w:abstractNumId="8" w15:restartNumberingAfterBreak="0">
    <w:nsid w:val="3FD75728"/>
    <w:multiLevelType w:val="hybridMultilevel"/>
    <w:tmpl w:val="CC320D88"/>
    <w:lvl w:ilvl="0" w:tplc="CD804A9C">
      <w:start w:val="2"/>
      <w:numFmt w:val="bullet"/>
      <w:lvlText w:val="-"/>
      <w:lvlJc w:val="left"/>
      <w:pPr>
        <w:ind w:left="72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80E5A"/>
    <w:multiLevelType w:val="hybridMultilevel"/>
    <w:tmpl w:val="A45C0182"/>
    <w:lvl w:ilvl="0" w:tplc="0405000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806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3C6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C079B9"/>
    <w:multiLevelType w:val="hybridMultilevel"/>
    <w:tmpl w:val="B9E889F8"/>
    <w:lvl w:ilvl="0" w:tplc="A69C50D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35E0849"/>
    <w:multiLevelType w:val="hybridMultilevel"/>
    <w:tmpl w:val="C6B47576"/>
    <w:lvl w:ilvl="0" w:tplc="69902FCA">
      <w:start w:val="586"/>
      <w:numFmt w:val="bullet"/>
      <w:lvlText w:val="-"/>
      <w:lvlJc w:val="left"/>
      <w:pPr>
        <w:ind w:left="72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65B72"/>
    <w:multiLevelType w:val="hybridMultilevel"/>
    <w:tmpl w:val="968AA5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63D87"/>
    <w:multiLevelType w:val="hybridMultilevel"/>
    <w:tmpl w:val="16AC2DC4"/>
    <w:lvl w:ilvl="0" w:tplc="4CB42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FEBE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96AEF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</w:rPr>
    </w:lvl>
    <w:lvl w:ilvl="3" w:tplc="A1EEB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F895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584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283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08B6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8224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8A086E"/>
    <w:multiLevelType w:val="hybridMultilevel"/>
    <w:tmpl w:val="FDAA04C6"/>
    <w:lvl w:ilvl="0" w:tplc="F7D2DF16">
      <w:start w:val="4"/>
      <w:numFmt w:val="bullet"/>
      <w:lvlText w:val="-"/>
      <w:lvlJc w:val="left"/>
      <w:pPr>
        <w:ind w:left="720" w:hanging="360"/>
      </w:pPr>
      <w:rPr>
        <w:rFonts w:ascii="ISOCPEUR" w:eastAsia="Times New Roman" w:hAnsi="ISOCPEUR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76601"/>
    <w:multiLevelType w:val="hybridMultilevel"/>
    <w:tmpl w:val="8DD0E892"/>
    <w:lvl w:ilvl="0" w:tplc="523E6686">
      <w:start w:val="586"/>
      <w:numFmt w:val="bullet"/>
      <w:lvlText w:val="-"/>
      <w:lvlJc w:val="left"/>
      <w:pPr>
        <w:ind w:left="72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112D1F"/>
    <w:multiLevelType w:val="hybridMultilevel"/>
    <w:tmpl w:val="DDA6EC9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DF0CD8"/>
    <w:multiLevelType w:val="hybridMultilevel"/>
    <w:tmpl w:val="CD64FDDC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743E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B0A97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3A2CE8"/>
    <w:multiLevelType w:val="hybridMultilevel"/>
    <w:tmpl w:val="7702F6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4F099D"/>
    <w:multiLevelType w:val="hybridMultilevel"/>
    <w:tmpl w:val="51629A7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62E1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70529B"/>
    <w:multiLevelType w:val="hybridMultilevel"/>
    <w:tmpl w:val="DB2A949E"/>
    <w:lvl w:ilvl="0" w:tplc="3BCEC2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913501">
    <w:abstractNumId w:val="19"/>
  </w:num>
  <w:num w:numId="2" w16cid:durableId="478620071">
    <w:abstractNumId w:val="18"/>
  </w:num>
  <w:num w:numId="3" w16cid:durableId="864102759">
    <w:abstractNumId w:val="16"/>
  </w:num>
  <w:num w:numId="4" w16cid:durableId="1735423945">
    <w:abstractNumId w:val="5"/>
  </w:num>
  <w:num w:numId="5" w16cid:durableId="1704017289">
    <w:abstractNumId w:val="6"/>
  </w:num>
  <w:num w:numId="6" w16cid:durableId="511839099">
    <w:abstractNumId w:val="1"/>
  </w:num>
  <w:num w:numId="7" w16cid:durableId="101728060">
    <w:abstractNumId w:val="2"/>
  </w:num>
  <w:num w:numId="8" w16cid:durableId="140851224">
    <w:abstractNumId w:val="9"/>
  </w:num>
  <w:num w:numId="9" w16cid:durableId="1894005724">
    <w:abstractNumId w:val="7"/>
  </w:num>
  <w:num w:numId="10" w16cid:durableId="2048407941">
    <w:abstractNumId w:val="13"/>
  </w:num>
  <w:num w:numId="11" w16cid:durableId="1778986638">
    <w:abstractNumId w:val="0"/>
  </w:num>
  <w:num w:numId="12" w16cid:durableId="31729189">
    <w:abstractNumId w:val="4"/>
  </w:num>
  <w:num w:numId="13" w16cid:durableId="54936200">
    <w:abstractNumId w:val="3"/>
  </w:num>
  <w:num w:numId="14" w16cid:durableId="1372145172">
    <w:abstractNumId w:val="17"/>
  </w:num>
  <w:num w:numId="15" w16cid:durableId="1934364252">
    <w:abstractNumId w:val="20"/>
  </w:num>
  <w:num w:numId="16" w16cid:durableId="105463066">
    <w:abstractNumId w:val="12"/>
  </w:num>
  <w:num w:numId="17" w16cid:durableId="259144924">
    <w:abstractNumId w:val="8"/>
  </w:num>
  <w:num w:numId="18" w16cid:durableId="226689957">
    <w:abstractNumId w:val="14"/>
  </w:num>
  <w:num w:numId="19" w16cid:durableId="816800304">
    <w:abstractNumId w:val="15"/>
  </w:num>
  <w:num w:numId="20" w16cid:durableId="147551621">
    <w:abstractNumId w:val="11"/>
  </w:num>
  <w:num w:numId="21" w16cid:durableId="15331068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62"/>
    <w:rsid w:val="00001F4E"/>
    <w:rsid w:val="00007864"/>
    <w:rsid w:val="000119D0"/>
    <w:rsid w:val="00012979"/>
    <w:rsid w:val="000150E1"/>
    <w:rsid w:val="00021538"/>
    <w:rsid w:val="000236F7"/>
    <w:rsid w:val="00033310"/>
    <w:rsid w:val="00041634"/>
    <w:rsid w:val="00041C4E"/>
    <w:rsid w:val="00043232"/>
    <w:rsid w:val="00047938"/>
    <w:rsid w:val="00052F6C"/>
    <w:rsid w:val="000550BD"/>
    <w:rsid w:val="00061BAB"/>
    <w:rsid w:val="0006251A"/>
    <w:rsid w:val="00070694"/>
    <w:rsid w:val="000718FD"/>
    <w:rsid w:val="000763D1"/>
    <w:rsid w:val="00076EBC"/>
    <w:rsid w:val="00083485"/>
    <w:rsid w:val="00084F51"/>
    <w:rsid w:val="00085FE8"/>
    <w:rsid w:val="0009239B"/>
    <w:rsid w:val="000A24B4"/>
    <w:rsid w:val="000B035F"/>
    <w:rsid w:val="000B4EBB"/>
    <w:rsid w:val="000C16AC"/>
    <w:rsid w:val="000C7F82"/>
    <w:rsid w:val="000D360C"/>
    <w:rsid w:val="000E1A06"/>
    <w:rsid w:val="000E6089"/>
    <w:rsid w:val="001002AF"/>
    <w:rsid w:val="0010104A"/>
    <w:rsid w:val="00104DBD"/>
    <w:rsid w:val="00106017"/>
    <w:rsid w:val="0011558E"/>
    <w:rsid w:val="001171D9"/>
    <w:rsid w:val="001353D2"/>
    <w:rsid w:val="001431DA"/>
    <w:rsid w:val="00144789"/>
    <w:rsid w:val="00153A3E"/>
    <w:rsid w:val="00153BBE"/>
    <w:rsid w:val="00154003"/>
    <w:rsid w:val="001624AC"/>
    <w:rsid w:val="00164844"/>
    <w:rsid w:val="00165A71"/>
    <w:rsid w:val="00173CFF"/>
    <w:rsid w:val="001843B7"/>
    <w:rsid w:val="00184549"/>
    <w:rsid w:val="00186409"/>
    <w:rsid w:val="00186A58"/>
    <w:rsid w:val="001B19E5"/>
    <w:rsid w:val="001B1F6E"/>
    <w:rsid w:val="001B4C5F"/>
    <w:rsid w:val="001B5DE1"/>
    <w:rsid w:val="001B6436"/>
    <w:rsid w:val="001C464B"/>
    <w:rsid w:val="001C536C"/>
    <w:rsid w:val="001D03FF"/>
    <w:rsid w:val="001D4653"/>
    <w:rsid w:val="001D72A8"/>
    <w:rsid w:val="001F4D25"/>
    <w:rsid w:val="002112DA"/>
    <w:rsid w:val="00234215"/>
    <w:rsid w:val="00242E6D"/>
    <w:rsid w:val="00243C0A"/>
    <w:rsid w:val="00246BF6"/>
    <w:rsid w:val="0025277B"/>
    <w:rsid w:val="00256733"/>
    <w:rsid w:val="002703CF"/>
    <w:rsid w:val="0027501F"/>
    <w:rsid w:val="00292DF8"/>
    <w:rsid w:val="00293EBA"/>
    <w:rsid w:val="002A17BC"/>
    <w:rsid w:val="002A30B7"/>
    <w:rsid w:val="002B03E1"/>
    <w:rsid w:val="002B546E"/>
    <w:rsid w:val="002B65C5"/>
    <w:rsid w:val="002C0508"/>
    <w:rsid w:val="002C7339"/>
    <w:rsid w:val="002C7ACD"/>
    <w:rsid w:val="002D3D74"/>
    <w:rsid w:val="002D5FF2"/>
    <w:rsid w:val="002E44D3"/>
    <w:rsid w:val="002F3CCD"/>
    <w:rsid w:val="00310C82"/>
    <w:rsid w:val="00313209"/>
    <w:rsid w:val="00314B62"/>
    <w:rsid w:val="003201DA"/>
    <w:rsid w:val="003250C3"/>
    <w:rsid w:val="00326BC2"/>
    <w:rsid w:val="00330345"/>
    <w:rsid w:val="0033172E"/>
    <w:rsid w:val="003369A2"/>
    <w:rsid w:val="003535B2"/>
    <w:rsid w:val="003545CA"/>
    <w:rsid w:val="00357182"/>
    <w:rsid w:val="003575D7"/>
    <w:rsid w:val="00365AFE"/>
    <w:rsid w:val="00370D93"/>
    <w:rsid w:val="0037134C"/>
    <w:rsid w:val="00376207"/>
    <w:rsid w:val="00376A20"/>
    <w:rsid w:val="00382BA3"/>
    <w:rsid w:val="00382F72"/>
    <w:rsid w:val="00393B38"/>
    <w:rsid w:val="00395408"/>
    <w:rsid w:val="00396949"/>
    <w:rsid w:val="003A31E6"/>
    <w:rsid w:val="003A75F3"/>
    <w:rsid w:val="003B4A7C"/>
    <w:rsid w:val="003C07B1"/>
    <w:rsid w:val="003C10AA"/>
    <w:rsid w:val="003C3B7A"/>
    <w:rsid w:val="003C4DCB"/>
    <w:rsid w:val="003D70B1"/>
    <w:rsid w:val="003E0DF4"/>
    <w:rsid w:val="003F3A9D"/>
    <w:rsid w:val="003F4482"/>
    <w:rsid w:val="003F772D"/>
    <w:rsid w:val="003F7763"/>
    <w:rsid w:val="00411C1F"/>
    <w:rsid w:val="0041381D"/>
    <w:rsid w:val="004155B1"/>
    <w:rsid w:val="00415957"/>
    <w:rsid w:val="00420C77"/>
    <w:rsid w:val="00424C87"/>
    <w:rsid w:val="00426273"/>
    <w:rsid w:val="00427020"/>
    <w:rsid w:val="00427F91"/>
    <w:rsid w:val="00436B03"/>
    <w:rsid w:val="00445789"/>
    <w:rsid w:val="00446467"/>
    <w:rsid w:val="00446546"/>
    <w:rsid w:val="004568E3"/>
    <w:rsid w:val="00464394"/>
    <w:rsid w:val="00465554"/>
    <w:rsid w:val="00484B5D"/>
    <w:rsid w:val="0048564C"/>
    <w:rsid w:val="00491094"/>
    <w:rsid w:val="00497D85"/>
    <w:rsid w:val="004A0A30"/>
    <w:rsid w:val="004A6D7A"/>
    <w:rsid w:val="004B06B5"/>
    <w:rsid w:val="004B35F5"/>
    <w:rsid w:val="004C5F5F"/>
    <w:rsid w:val="004E4BE0"/>
    <w:rsid w:val="004E4E41"/>
    <w:rsid w:val="004F539A"/>
    <w:rsid w:val="004F72B2"/>
    <w:rsid w:val="0050144A"/>
    <w:rsid w:val="00522DFC"/>
    <w:rsid w:val="0052387B"/>
    <w:rsid w:val="00526EA4"/>
    <w:rsid w:val="005365CC"/>
    <w:rsid w:val="0055514E"/>
    <w:rsid w:val="005570F5"/>
    <w:rsid w:val="00560A48"/>
    <w:rsid w:val="00560D72"/>
    <w:rsid w:val="005625D0"/>
    <w:rsid w:val="0056536F"/>
    <w:rsid w:val="00567CB9"/>
    <w:rsid w:val="00570376"/>
    <w:rsid w:val="00571BEC"/>
    <w:rsid w:val="00573E65"/>
    <w:rsid w:val="0058283A"/>
    <w:rsid w:val="005921A7"/>
    <w:rsid w:val="00592CE2"/>
    <w:rsid w:val="005961E8"/>
    <w:rsid w:val="00596990"/>
    <w:rsid w:val="00596F17"/>
    <w:rsid w:val="005A3573"/>
    <w:rsid w:val="005A77D8"/>
    <w:rsid w:val="005B2AC7"/>
    <w:rsid w:val="005B64A0"/>
    <w:rsid w:val="005D2C73"/>
    <w:rsid w:val="005D3F5F"/>
    <w:rsid w:val="005D5696"/>
    <w:rsid w:val="005E6027"/>
    <w:rsid w:val="005F4EDF"/>
    <w:rsid w:val="00604C13"/>
    <w:rsid w:val="00607334"/>
    <w:rsid w:val="00610D89"/>
    <w:rsid w:val="00611C4E"/>
    <w:rsid w:val="00620560"/>
    <w:rsid w:val="00643282"/>
    <w:rsid w:val="00654D61"/>
    <w:rsid w:val="00680F1B"/>
    <w:rsid w:val="006A34CF"/>
    <w:rsid w:val="006A6B64"/>
    <w:rsid w:val="006B12A8"/>
    <w:rsid w:val="006C17E7"/>
    <w:rsid w:val="006D0978"/>
    <w:rsid w:val="006D5BB9"/>
    <w:rsid w:val="006D7FDB"/>
    <w:rsid w:val="006E0D22"/>
    <w:rsid w:val="006F2EC4"/>
    <w:rsid w:val="006F33CC"/>
    <w:rsid w:val="00700690"/>
    <w:rsid w:val="0071328B"/>
    <w:rsid w:val="00723E1B"/>
    <w:rsid w:val="00730714"/>
    <w:rsid w:val="00735781"/>
    <w:rsid w:val="007372C7"/>
    <w:rsid w:val="00740A25"/>
    <w:rsid w:val="00741F6D"/>
    <w:rsid w:val="00750550"/>
    <w:rsid w:val="0075078D"/>
    <w:rsid w:val="00761911"/>
    <w:rsid w:val="00764C38"/>
    <w:rsid w:val="0076618F"/>
    <w:rsid w:val="007665C6"/>
    <w:rsid w:val="00772814"/>
    <w:rsid w:val="00774E1C"/>
    <w:rsid w:val="00783A5A"/>
    <w:rsid w:val="00783A5F"/>
    <w:rsid w:val="0079143A"/>
    <w:rsid w:val="00797813"/>
    <w:rsid w:val="00797F71"/>
    <w:rsid w:val="007A2A1E"/>
    <w:rsid w:val="007A783A"/>
    <w:rsid w:val="007B34AC"/>
    <w:rsid w:val="007B5E5D"/>
    <w:rsid w:val="007C0953"/>
    <w:rsid w:val="007C0BC1"/>
    <w:rsid w:val="007C4AA4"/>
    <w:rsid w:val="007D3135"/>
    <w:rsid w:val="007E6A03"/>
    <w:rsid w:val="007F376C"/>
    <w:rsid w:val="008026E6"/>
    <w:rsid w:val="00802D23"/>
    <w:rsid w:val="008147F0"/>
    <w:rsid w:val="00821A3E"/>
    <w:rsid w:val="0082521E"/>
    <w:rsid w:val="00827208"/>
    <w:rsid w:val="008347B2"/>
    <w:rsid w:val="008358C8"/>
    <w:rsid w:val="0084682A"/>
    <w:rsid w:val="00847EC1"/>
    <w:rsid w:val="00855EC8"/>
    <w:rsid w:val="00880645"/>
    <w:rsid w:val="00882786"/>
    <w:rsid w:val="00887460"/>
    <w:rsid w:val="00894A81"/>
    <w:rsid w:val="008B0783"/>
    <w:rsid w:val="008B1040"/>
    <w:rsid w:val="008B4592"/>
    <w:rsid w:val="008B5508"/>
    <w:rsid w:val="008C391C"/>
    <w:rsid w:val="008C4B9C"/>
    <w:rsid w:val="008E02FF"/>
    <w:rsid w:val="008F4AC4"/>
    <w:rsid w:val="008F74B0"/>
    <w:rsid w:val="0090272F"/>
    <w:rsid w:val="00917611"/>
    <w:rsid w:val="009434C1"/>
    <w:rsid w:val="0094491B"/>
    <w:rsid w:val="00947211"/>
    <w:rsid w:val="00963775"/>
    <w:rsid w:val="00963D95"/>
    <w:rsid w:val="00967BE1"/>
    <w:rsid w:val="00974023"/>
    <w:rsid w:val="00977AD8"/>
    <w:rsid w:val="00982BD8"/>
    <w:rsid w:val="00982C59"/>
    <w:rsid w:val="00995DDF"/>
    <w:rsid w:val="00997674"/>
    <w:rsid w:val="009A35A3"/>
    <w:rsid w:val="009B331A"/>
    <w:rsid w:val="009B3871"/>
    <w:rsid w:val="009B7B0E"/>
    <w:rsid w:val="009C1CFE"/>
    <w:rsid w:val="009C4BC6"/>
    <w:rsid w:val="009C5068"/>
    <w:rsid w:val="009C52C5"/>
    <w:rsid w:val="009C6A34"/>
    <w:rsid w:val="009D1623"/>
    <w:rsid w:val="009D4233"/>
    <w:rsid w:val="009E6210"/>
    <w:rsid w:val="009F2ADD"/>
    <w:rsid w:val="00A016C0"/>
    <w:rsid w:val="00A01941"/>
    <w:rsid w:val="00A046AB"/>
    <w:rsid w:val="00A115DE"/>
    <w:rsid w:val="00A15FB6"/>
    <w:rsid w:val="00A23D96"/>
    <w:rsid w:val="00A35FF0"/>
    <w:rsid w:val="00A440D3"/>
    <w:rsid w:val="00A54D76"/>
    <w:rsid w:val="00A5695F"/>
    <w:rsid w:val="00A64A6E"/>
    <w:rsid w:val="00A81DD1"/>
    <w:rsid w:val="00A84597"/>
    <w:rsid w:val="00A85B65"/>
    <w:rsid w:val="00AA23EB"/>
    <w:rsid w:val="00AB4081"/>
    <w:rsid w:val="00AB664C"/>
    <w:rsid w:val="00AD63AE"/>
    <w:rsid w:val="00AD79D1"/>
    <w:rsid w:val="00B03421"/>
    <w:rsid w:val="00B0508A"/>
    <w:rsid w:val="00B06181"/>
    <w:rsid w:val="00B07584"/>
    <w:rsid w:val="00B07CDC"/>
    <w:rsid w:val="00B11DD7"/>
    <w:rsid w:val="00B149B3"/>
    <w:rsid w:val="00B157B5"/>
    <w:rsid w:val="00B27F71"/>
    <w:rsid w:val="00B32634"/>
    <w:rsid w:val="00B33605"/>
    <w:rsid w:val="00B37B01"/>
    <w:rsid w:val="00B4076C"/>
    <w:rsid w:val="00B502F2"/>
    <w:rsid w:val="00B530DE"/>
    <w:rsid w:val="00B61F97"/>
    <w:rsid w:val="00B805AE"/>
    <w:rsid w:val="00B85AEA"/>
    <w:rsid w:val="00B9293F"/>
    <w:rsid w:val="00B943B9"/>
    <w:rsid w:val="00B95CBD"/>
    <w:rsid w:val="00BA435E"/>
    <w:rsid w:val="00BA710A"/>
    <w:rsid w:val="00BB1CEF"/>
    <w:rsid w:val="00BC3AB4"/>
    <w:rsid w:val="00BD0B3E"/>
    <w:rsid w:val="00BD7D1C"/>
    <w:rsid w:val="00BE7348"/>
    <w:rsid w:val="00BF13EB"/>
    <w:rsid w:val="00BF3C62"/>
    <w:rsid w:val="00BF72A4"/>
    <w:rsid w:val="00C040A5"/>
    <w:rsid w:val="00C10603"/>
    <w:rsid w:val="00C10B6D"/>
    <w:rsid w:val="00C200C9"/>
    <w:rsid w:val="00C2199A"/>
    <w:rsid w:val="00C22843"/>
    <w:rsid w:val="00C30D8F"/>
    <w:rsid w:val="00C332C6"/>
    <w:rsid w:val="00C55DD8"/>
    <w:rsid w:val="00C5723B"/>
    <w:rsid w:val="00C62DAB"/>
    <w:rsid w:val="00C655E4"/>
    <w:rsid w:val="00C70A20"/>
    <w:rsid w:val="00C720F0"/>
    <w:rsid w:val="00C7543C"/>
    <w:rsid w:val="00C821AE"/>
    <w:rsid w:val="00C8513E"/>
    <w:rsid w:val="00C97818"/>
    <w:rsid w:val="00C97DB1"/>
    <w:rsid w:val="00CA5A56"/>
    <w:rsid w:val="00CB280A"/>
    <w:rsid w:val="00CB60A0"/>
    <w:rsid w:val="00CB6D30"/>
    <w:rsid w:val="00CC6D5A"/>
    <w:rsid w:val="00CD0E27"/>
    <w:rsid w:val="00CD5CBA"/>
    <w:rsid w:val="00CD6891"/>
    <w:rsid w:val="00CF0368"/>
    <w:rsid w:val="00CF1233"/>
    <w:rsid w:val="00CF4A11"/>
    <w:rsid w:val="00CF5441"/>
    <w:rsid w:val="00D03A09"/>
    <w:rsid w:val="00D04550"/>
    <w:rsid w:val="00D06F34"/>
    <w:rsid w:val="00D216C5"/>
    <w:rsid w:val="00D26E79"/>
    <w:rsid w:val="00D30913"/>
    <w:rsid w:val="00D33195"/>
    <w:rsid w:val="00D419AA"/>
    <w:rsid w:val="00D60C83"/>
    <w:rsid w:val="00D6461C"/>
    <w:rsid w:val="00D65D59"/>
    <w:rsid w:val="00D704CE"/>
    <w:rsid w:val="00D7408A"/>
    <w:rsid w:val="00D75220"/>
    <w:rsid w:val="00D829B6"/>
    <w:rsid w:val="00D86306"/>
    <w:rsid w:val="00D879B7"/>
    <w:rsid w:val="00D947A1"/>
    <w:rsid w:val="00D96D2E"/>
    <w:rsid w:val="00DA1A88"/>
    <w:rsid w:val="00DA4685"/>
    <w:rsid w:val="00DB6578"/>
    <w:rsid w:val="00DC7B08"/>
    <w:rsid w:val="00DD5C0F"/>
    <w:rsid w:val="00DD784A"/>
    <w:rsid w:val="00DE60B5"/>
    <w:rsid w:val="00E11660"/>
    <w:rsid w:val="00E21E2B"/>
    <w:rsid w:val="00E23CBC"/>
    <w:rsid w:val="00E25772"/>
    <w:rsid w:val="00E25B97"/>
    <w:rsid w:val="00E27B85"/>
    <w:rsid w:val="00E30B6F"/>
    <w:rsid w:val="00E339AC"/>
    <w:rsid w:val="00E36FCD"/>
    <w:rsid w:val="00E37AEC"/>
    <w:rsid w:val="00E42BE2"/>
    <w:rsid w:val="00E528B8"/>
    <w:rsid w:val="00E53763"/>
    <w:rsid w:val="00E60838"/>
    <w:rsid w:val="00E61E26"/>
    <w:rsid w:val="00E6448F"/>
    <w:rsid w:val="00E6777B"/>
    <w:rsid w:val="00E71B02"/>
    <w:rsid w:val="00E72D1A"/>
    <w:rsid w:val="00E766CD"/>
    <w:rsid w:val="00E7730B"/>
    <w:rsid w:val="00E840CD"/>
    <w:rsid w:val="00E84B62"/>
    <w:rsid w:val="00E9086D"/>
    <w:rsid w:val="00E91311"/>
    <w:rsid w:val="00E930E6"/>
    <w:rsid w:val="00EA68B9"/>
    <w:rsid w:val="00EB395E"/>
    <w:rsid w:val="00EB5FD7"/>
    <w:rsid w:val="00EB7173"/>
    <w:rsid w:val="00EC0D89"/>
    <w:rsid w:val="00EC4E1F"/>
    <w:rsid w:val="00ED1BA2"/>
    <w:rsid w:val="00ED5B78"/>
    <w:rsid w:val="00ED7BA0"/>
    <w:rsid w:val="00EE0CE7"/>
    <w:rsid w:val="00EE6241"/>
    <w:rsid w:val="00EF7C77"/>
    <w:rsid w:val="00F01762"/>
    <w:rsid w:val="00F1244A"/>
    <w:rsid w:val="00F24314"/>
    <w:rsid w:val="00F36F0E"/>
    <w:rsid w:val="00F417BB"/>
    <w:rsid w:val="00F42C3E"/>
    <w:rsid w:val="00F47A76"/>
    <w:rsid w:val="00F85A64"/>
    <w:rsid w:val="00F868BB"/>
    <w:rsid w:val="00F874B0"/>
    <w:rsid w:val="00FA292A"/>
    <w:rsid w:val="00FA5CBB"/>
    <w:rsid w:val="00FB6222"/>
    <w:rsid w:val="00FB78D0"/>
    <w:rsid w:val="00FC358F"/>
    <w:rsid w:val="00FC41AA"/>
    <w:rsid w:val="00FC7784"/>
    <w:rsid w:val="00FD245A"/>
    <w:rsid w:val="00FD2CEC"/>
    <w:rsid w:val="00FD504F"/>
    <w:rsid w:val="00FF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089D64"/>
  <w15:docId w15:val="{471BA5E9-DABC-4DB8-9918-0604C44C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ISOCPEUR" w:eastAsia="Times New Roman" w:hAnsi="ISOCPEUR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F13EB"/>
    <w:rPr>
      <w:sz w:val="24"/>
    </w:rPr>
  </w:style>
  <w:style w:type="paragraph" w:styleId="Nadpis1">
    <w:name w:val="heading 1"/>
    <w:aliases w:val="h1"/>
    <w:basedOn w:val="Normln"/>
    <w:next w:val="Normln"/>
    <w:link w:val="Nadpis1Char"/>
    <w:qFormat/>
    <w:rsid w:val="0071328B"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aliases w:val="h2"/>
    <w:basedOn w:val="Normln"/>
    <w:next w:val="Normln"/>
    <w:link w:val="Nadpis2Char"/>
    <w:qFormat/>
    <w:rsid w:val="0058283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aliases w:val="Titul1"/>
    <w:basedOn w:val="Normln"/>
    <w:next w:val="Normln"/>
    <w:link w:val="Nadpis3Char"/>
    <w:qFormat/>
    <w:rsid w:val="0071328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aliases w:val="Titul2"/>
    <w:basedOn w:val="Normln"/>
    <w:next w:val="Normln"/>
    <w:qFormat/>
    <w:rsid w:val="0058283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828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Zkladntext"/>
    <w:autoRedefine/>
    <w:qFormat/>
    <w:rsid w:val="007A2A1E"/>
    <w:pPr>
      <w:pBdr>
        <w:bottom w:val="dashSmallGap" w:sz="6" w:space="1" w:color="auto"/>
      </w:pBdr>
      <w:overflowPunct w:val="0"/>
      <w:autoSpaceDE w:val="0"/>
      <w:autoSpaceDN w:val="0"/>
      <w:adjustRightInd w:val="0"/>
      <w:spacing w:before="240" w:after="60"/>
      <w:ind w:left="4248" w:hanging="708"/>
      <w:jc w:val="both"/>
      <w:textAlignment w:val="baseline"/>
      <w:outlineLvl w:val="5"/>
    </w:pPr>
    <w:rPr>
      <w:b/>
      <w:bCs/>
      <w:i/>
    </w:rPr>
  </w:style>
  <w:style w:type="paragraph" w:styleId="Nadpis7">
    <w:name w:val="heading 7"/>
    <w:basedOn w:val="Normln"/>
    <w:next w:val="Zkladntext"/>
    <w:autoRedefine/>
    <w:qFormat/>
    <w:rsid w:val="007A2A1E"/>
    <w:pPr>
      <w:pBdr>
        <w:bottom w:val="dotted" w:sz="6" w:space="1" w:color="auto"/>
      </w:pBdr>
      <w:overflowPunct w:val="0"/>
      <w:autoSpaceDE w:val="0"/>
      <w:autoSpaceDN w:val="0"/>
      <w:adjustRightInd w:val="0"/>
      <w:spacing w:before="240" w:after="60"/>
      <w:ind w:left="4956" w:hanging="708"/>
      <w:jc w:val="both"/>
      <w:textAlignment w:val="baseline"/>
      <w:outlineLvl w:val="6"/>
    </w:pPr>
    <w:rPr>
      <w:b/>
      <w:bCs/>
      <w:sz w:val="22"/>
    </w:rPr>
  </w:style>
  <w:style w:type="paragraph" w:styleId="Nadpis8">
    <w:name w:val="heading 8"/>
    <w:basedOn w:val="Normln"/>
    <w:next w:val="Zkladntext"/>
    <w:autoRedefine/>
    <w:qFormat/>
    <w:rsid w:val="007A2A1E"/>
    <w:pPr>
      <w:pBdr>
        <w:bottom w:val="dotted" w:sz="6" w:space="1" w:color="auto"/>
      </w:pBdr>
      <w:overflowPunct w:val="0"/>
      <w:autoSpaceDE w:val="0"/>
      <w:autoSpaceDN w:val="0"/>
      <w:adjustRightInd w:val="0"/>
      <w:spacing w:before="240" w:after="60"/>
      <w:ind w:left="5664" w:hanging="708"/>
      <w:jc w:val="both"/>
      <w:textAlignment w:val="baseline"/>
      <w:outlineLvl w:val="7"/>
    </w:pPr>
    <w:rPr>
      <w:b/>
      <w:bCs/>
      <w:i/>
      <w:sz w:val="22"/>
    </w:rPr>
  </w:style>
  <w:style w:type="paragraph" w:styleId="Nadpis9">
    <w:name w:val="heading 9"/>
    <w:aliases w:val="h9,heading9"/>
    <w:basedOn w:val="Normln"/>
    <w:next w:val="Zkladntext"/>
    <w:autoRedefine/>
    <w:qFormat/>
    <w:rsid w:val="007A2A1E"/>
    <w:pPr>
      <w:pBdr>
        <w:bottom w:val="dotted" w:sz="6" w:space="1" w:color="auto"/>
      </w:pBdr>
      <w:overflowPunct w:val="0"/>
      <w:autoSpaceDE w:val="0"/>
      <w:autoSpaceDN w:val="0"/>
      <w:adjustRightInd w:val="0"/>
      <w:spacing w:before="240" w:after="60"/>
      <w:ind w:left="6372" w:hanging="708"/>
      <w:jc w:val="both"/>
      <w:textAlignment w:val="baseline"/>
      <w:outlineLvl w:val="8"/>
    </w:pPr>
    <w:rPr>
      <w:b/>
      <w:bCs/>
      <w:i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1328B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Zpat">
    <w:name w:val="footer"/>
    <w:basedOn w:val="Normln"/>
    <w:rsid w:val="0071328B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rsid w:val="0071328B"/>
  </w:style>
  <w:style w:type="paragraph" w:styleId="Textpoznpodarou">
    <w:name w:val="footnote text"/>
    <w:basedOn w:val="Normln"/>
    <w:semiHidden/>
    <w:rsid w:val="0071328B"/>
    <w:rPr>
      <w:rFonts w:ascii="Times New Roman" w:hAnsi="Times New Roman"/>
      <w:sz w:val="20"/>
    </w:rPr>
  </w:style>
  <w:style w:type="character" w:styleId="Znakapoznpodarou">
    <w:name w:val="footnote reference"/>
    <w:basedOn w:val="Standardnpsmoodstavce"/>
    <w:semiHidden/>
    <w:rsid w:val="0071328B"/>
    <w:rPr>
      <w:vertAlign w:val="superscript"/>
    </w:rPr>
  </w:style>
  <w:style w:type="character" w:styleId="Hypertextovodkaz">
    <w:name w:val="Hyperlink"/>
    <w:basedOn w:val="Standardnpsmoodstavce"/>
    <w:uiPriority w:val="99"/>
    <w:rsid w:val="0071328B"/>
    <w:rPr>
      <w:color w:val="0000FF"/>
      <w:u w:val="single"/>
    </w:rPr>
  </w:style>
  <w:style w:type="paragraph" w:styleId="Zkladntextodsazen">
    <w:name w:val="Body Text Indent"/>
    <w:basedOn w:val="Normln"/>
    <w:rsid w:val="0071328B"/>
    <w:pPr>
      <w:ind w:left="-900"/>
      <w:jc w:val="both"/>
    </w:pPr>
  </w:style>
  <w:style w:type="paragraph" w:styleId="Zkladntext">
    <w:name w:val="Body Text"/>
    <w:basedOn w:val="Normln"/>
    <w:link w:val="ZkladntextChar"/>
    <w:rsid w:val="0071328B"/>
    <w:pPr>
      <w:jc w:val="both"/>
    </w:pPr>
  </w:style>
  <w:style w:type="paragraph" w:styleId="Zkladntext2">
    <w:name w:val="Body Text 2"/>
    <w:basedOn w:val="Normln"/>
    <w:rsid w:val="0009239B"/>
    <w:pPr>
      <w:spacing w:after="120" w:line="480" w:lineRule="auto"/>
    </w:pPr>
  </w:style>
  <w:style w:type="paragraph" w:styleId="Seznamsodrkami">
    <w:name w:val="List Bullet"/>
    <w:basedOn w:val="Normln"/>
    <w:rsid w:val="007A2A1E"/>
    <w:pPr>
      <w:overflowPunct w:val="0"/>
      <w:autoSpaceDE w:val="0"/>
      <w:autoSpaceDN w:val="0"/>
      <w:adjustRightInd w:val="0"/>
      <w:spacing w:after="120"/>
      <w:ind w:left="283" w:hanging="283"/>
      <w:jc w:val="both"/>
      <w:textAlignment w:val="baseline"/>
    </w:pPr>
    <w:rPr>
      <w:sz w:val="20"/>
    </w:rPr>
  </w:style>
  <w:style w:type="paragraph" w:styleId="Obsah1">
    <w:name w:val="toc 1"/>
    <w:basedOn w:val="Normln"/>
    <w:next w:val="Normln"/>
    <w:autoRedefine/>
    <w:uiPriority w:val="39"/>
    <w:rsid w:val="007A2A1E"/>
    <w:pPr>
      <w:tabs>
        <w:tab w:val="left" w:pos="422"/>
        <w:tab w:val="left" w:pos="480"/>
        <w:tab w:val="left" w:pos="993"/>
        <w:tab w:val="right" w:pos="9072"/>
      </w:tabs>
      <w:overflowPunct w:val="0"/>
      <w:autoSpaceDE w:val="0"/>
      <w:autoSpaceDN w:val="0"/>
      <w:adjustRightInd w:val="0"/>
      <w:ind w:right="-1"/>
      <w:jc w:val="both"/>
      <w:textAlignment w:val="baseline"/>
    </w:pPr>
    <w:rPr>
      <w:b/>
      <w:bCs/>
      <w:noProof/>
    </w:rPr>
  </w:style>
  <w:style w:type="paragraph" w:styleId="Obsah2">
    <w:name w:val="toc 2"/>
    <w:basedOn w:val="Normln"/>
    <w:next w:val="Normln"/>
    <w:autoRedefine/>
    <w:uiPriority w:val="39"/>
    <w:rsid w:val="007A2A1E"/>
    <w:pPr>
      <w:tabs>
        <w:tab w:val="left" w:pos="993"/>
        <w:tab w:val="right" w:leader="underscore" w:pos="9071"/>
      </w:tabs>
      <w:overflowPunct w:val="0"/>
      <w:autoSpaceDE w:val="0"/>
      <w:autoSpaceDN w:val="0"/>
      <w:adjustRightInd w:val="0"/>
      <w:jc w:val="both"/>
      <w:textAlignment w:val="baseline"/>
    </w:pPr>
    <w:rPr>
      <w:noProof/>
      <w:sz w:val="22"/>
      <w:szCs w:val="28"/>
    </w:rPr>
  </w:style>
  <w:style w:type="paragraph" w:styleId="Obsah3">
    <w:name w:val="toc 3"/>
    <w:basedOn w:val="Normln"/>
    <w:next w:val="Normln"/>
    <w:autoRedefine/>
    <w:uiPriority w:val="39"/>
    <w:rsid w:val="007A2A1E"/>
    <w:pPr>
      <w:tabs>
        <w:tab w:val="left" w:pos="993"/>
        <w:tab w:val="right" w:leader="underscore" w:pos="9071"/>
      </w:tabs>
      <w:overflowPunct w:val="0"/>
      <w:autoSpaceDE w:val="0"/>
      <w:autoSpaceDN w:val="0"/>
      <w:adjustRightInd w:val="0"/>
      <w:jc w:val="both"/>
      <w:textAlignment w:val="baseline"/>
    </w:pPr>
    <w:rPr>
      <w:i/>
      <w:noProof/>
      <w:sz w:val="22"/>
      <w:szCs w:val="26"/>
    </w:rPr>
  </w:style>
  <w:style w:type="paragraph" w:styleId="Normlnweb">
    <w:name w:val="Normal (Web)"/>
    <w:basedOn w:val="Normln"/>
    <w:rsid w:val="009C1CFE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rsid w:val="00DB6578"/>
    <w:rPr>
      <w:rFonts w:ascii="Arial" w:hAnsi="Arial"/>
      <w:sz w:val="24"/>
    </w:rPr>
  </w:style>
  <w:style w:type="paragraph" w:customStyle="1" w:styleId="kavalec1">
    <w:name w:val="kavalec1"/>
    <w:basedOn w:val="Zkladntext2"/>
    <w:rsid w:val="00EC4E1F"/>
    <w:pPr>
      <w:framePr w:hSpace="142" w:vSpace="142" w:wrap="around" w:vAnchor="text" w:hAnchor="text" w:y="1"/>
      <w:widowControl w:val="0"/>
      <w:spacing w:after="0" w:line="240" w:lineRule="auto"/>
      <w:jc w:val="both"/>
    </w:pPr>
    <w:rPr>
      <w:spacing w:val="12"/>
      <w:sz w:val="22"/>
    </w:rPr>
  </w:style>
  <w:style w:type="character" w:customStyle="1" w:styleId="ZhlavChar">
    <w:name w:val="Záhlaví Char"/>
    <w:basedOn w:val="Standardnpsmoodstavce"/>
    <w:link w:val="Zhlav"/>
    <w:rsid w:val="00EC4E1F"/>
  </w:style>
  <w:style w:type="character" w:customStyle="1" w:styleId="Nadpis1Char">
    <w:name w:val="Nadpis 1 Char"/>
    <w:aliases w:val="h1 Char"/>
    <w:link w:val="Nadpis1"/>
    <w:rsid w:val="00610D89"/>
    <w:rPr>
      <w:rFonts w:ascii="Arial" w:hAnsi="Arial"/>
      <w:b/>
      <w:kern w:val="28"/>
      <w:sz w:val="28"/>
    </w:rPr>
  </w:style>
  <w:style w:type="paragraph" w:styleId="Textbubliny">
    <w:name w:val="Balloon Text"/>
    <w:basedOn w:val="Normln"/>
    <w:link w:val="TextbublinyChar"/>
    <w:rsid w:val="00E30B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30B6F"/>
    <w:rPr>
      <w:rFonts w:ascii="Tahoma" w:hAnsi="Tahoma" w:cs="Tahoma"/>
      <w:sz w:val="16"/>
      <w:szCs w:val="16"/>
    </w:rPr>
  </w:style>
  <w:style w:type="paragraph" w:customStyle="1" w:styleId="Styl1">
    <w:name w:val="Styl1"/>
    <w:basedOn w:val="Nadpis2"/>
    <w:link w:val="Styl1Char"/>
    <w:qFormat/>
    <w:rsid w:val="00C70A20"/>
    <w:pPr>
      <w:numPr>
        <w:ilvl w:val="1"/>
      </w:numPr>
      <w:pBdr>
        <w:bottom w:val="single" w:sz="4" w:space="1" w:color="auto"/>
      </w:pBdr>
      <w:overflowPunct w:val="0"/>
      <w:autoSpaceDE w:val="0"/>
      <w:autoSpaceDN w:val="0"/>
      <w:adjustRightInd w:val="0"/>
      <w:ind w:left="1416" w:hanging="708"/>
      <w:jc w:val="both"/>
      <w:textAlignment w:val="baseline"/>
    </w:pPr>
  </w:style>
  <w:style w:type="paragraph" w:customStyle="1" w:styleId="Styl2">
    <w:name w:val="Styl2"/>
    <w:basedOn w:val="Nadpis1"/>
    <w:link w:val="Styl2Char"/>
    <w:qFormat/>
    <w:rsid w:val="00C70A20"/>
    <w:pPr>
      <w:pBdr>
        <w:bottom w:val="threeDEmboss" w:sz="24" w:space="1" w:color="auto"/>
      </w:pBdr>
      <w:ind w:left="708" w:hanging="708"/>
      <w:jc w:val="both"/>
    </w:pPr>
    <w:rPr>
      <w:bCs/>
    </w:rPr>
  </w:style>
  <w:style w:type="character" w:customStyle="1" w:styleId="Nadpis2Char">
    <w:name w:val="Nadpis 2 Char"/>
    <w:aliases w:val="h2 Char"/>
    <w:basedOn w:val="Standardnpsmoodstavce"/>
    <w:link w:val="Nadpis2"/>
    <w:rsid w:val="00C70A20"/>
    <w:rPr>
      <w:rFonts w:ascii="Arial" w:hAnsi="Arial" w:cs="Arial"/>
      <w:b/>
      <w:bCs/>
      <w:i/>
      <w:iCs/>
      <w:sz w:val="28"/>
      <w:szCs w:val="28"/>
    </w:rPr>
  </w:style>
  <w:style w:type="character" w:customStyle="1" w:styleId="Styl1Char">
    <w:name w:val="Styl1 Char"/>
    <w:basedOn w:val="Nadpis2Char"/>
    <w:link w:val="Styl1"/>
    <w:rsid w:val="00C70A20"/>
    <w:rPr>
      <w:rFonts w:ascii="ISOCPEUR" w:hAnsi="ISOCPEUR" w:cs="Arial"/>
      <w:b/>
      <w:bCs/>
      <w:i/>
      <w:iCs/>
      <w:sz w:val="28"/>
      <w:szCs w:val="28"/>
    </w:rPr>
  </w:style>
  <w:style w:type="paragraph" w:customStyle="1" w:styleId="Styl3">
    <w:name w:val="Styl3"/>
    <w:basedOn w:val="Nadpis3"/>
    <w:link w:val="Styl3Char"/>
    <w:qFormat/>
    <w:rsid w:val="00426273"/>
    <w:pPr>
      <w:numPr>
        <w:ilvl w:val="2"/>
      </w:numPr>
      <w:pBdr>
        <w:bottom w:val="single" w:sz="4" w:space="1" w:color="auto"/>
      </w:pBdr>
      <w:overflowPunct w:val="0"/>
      <w:autoSpaceDE w:val="0"/>
      <w:autoSpaceDN w:val="0"/>
      <w:adjustRightInd w:val="0"/>
      <w:spacing w:before="120" w:after="0"/>
      <w:ind w:left="2127" w:hanging="709"/>
      <w:jc w:val="both"/>
      <w:textAlignment w:val="baseline"/>
    </w:pPr>
    <w:rPr>
      <w:i/>
    </w:rPr>
  </w:style>
  <w:style w:type="character" w:customStyle="1" w:styleId="Styl2Char">
    <w:name w:val="Styl2 Char"/>
    <w:basedOn w:val="Nadpis1Char"/>
    <w:link w:val="Styl2"/>
    <w:rsid w:val="00C70A20"/>
    <w:rPr>
      <w:rFonts w:ascii="ISOCPEUR" w:hAnsi="ISOCPEUR"/>
      <w:b/>
      <w:bCs/>
      <w:kern w:val="28"/>
      <w:sz w:val="28"/>
    </w:rPr>
  </w:style>
  <w:style w:type="character" w:customStyle="1" w:styleId="Nadpis3Char">
    <w:name w:val="Nadpis 3 Char"/>
    <w:aliases w:val="Titul1 Char"/>
    <w:basedOn w:val="Standardnpsmoodstavce"/>
    <w:link w:val="Nadpis3"/>
    <w:rsid w:val="00C70A20"/>
    <w:rPr>
      <w:rFonts w:ascii="Arial" w:hAnsi="Arial" w:cs="Arial"/>
      <w:b/>
      <w:bCs/>
      <w:sz w:val="26"/>
      <w:szCs w:val="26"/>
    </w:rPr>
  </w:style>
  <w:style w:type="character" w:customStyle="1" w:styleId="Styl3Char">
    <w:name w:val="Styl3 Char"/>
    <w:basedOn w:val="Nadpis3Char"/>
    <w:link w:val="Styl3"/>
    <w:rsid w:val="00426273"/>
    <w:rPr>
      <w:rFonts w:ascii="Arial" w:hAnsi="Arial" w:cs="Arial"/>
      <w:b/>
      <w:bCs/>
      <w:i/>
      <w:sz w:val="26"/>
      <w:szCs w:val="26"/>
    </w:rPr>
  </w:style>
  <w:style w:type="paragraph" w:customStyle="1" w:styleId="A3">
    <w:name w:val="A3"/>
    <w:basedOn w:val="Zkladntext"/>
    <w:link w:val="A3Char"/>
    <w:qFormat/>
    <w:rsid w:val="00153BBE"/>
    <w:rPr>
      <w:rFonts w:ascii="Arial" w:hAnsi="Arial"/>
    </w:rPr>
  </w:style>
  <w:style w:type="character" w:customStyle="1" w:styleId="A3Char">
    <w:name w:val="A3 Char"/>
    <w:basedOn w:val="ZkladntextChar"/>
    <w:link w:val="A3"/>
    <w:rsid w:val="00153BBE"/>
    <w:rPr>
      <w:rFonts w:ascii="Arial" w:hAnsi="Arial"/>
      <w:sz w:val="24"/>
    </w:rPr>
  </w:style>
  <w:style w:type="paragraph" w:customStyle="1" w:styleId="A2">
    <w:name w:val="A2"/>
    <w:basedOn w:val="Nadpis3"/>
    <w:link w:val="A2Char"/>
    <w:qFormat/>
    <w:rsid w:val="006D7FDB"/>
    <w:pPr>
      <w:numPr>
        <w:ilvl w:val="2"/>
      </w:numPr>
      <w:pBdr>
        <w:bottom w:val="single" w:sz="4" w:space="1" w:color="auto"/>
      </w:pBdr>
      <w:overflowPunct w:val="0"/>
      <w:autoSpaceDE w:val="0"/>
      <w:autoSpaceDN w:val="0"/>
      <w:adjustRightInd w:val="0"/>
      <w:spacing w:after="120"/>
      <w:ind w:left="2127" w:hanging="708"/>
      <w:jc w:val="both"/>
      <w:textAlignment w:val="baseline"/>
    </w:pPr>
    <w:rPr>
      <w:rFonts w:ascii="Arial" w:hAnsi="Arial"/>
      <w:i/>
    </w:rPr>
  </w:style>
  <w:style w:type="character" w:customStyle="1" w:styleId="A2Char">
    <w:name w:val="A2 Char"/>
    <w:basedOn w:val="Nadpis3Char"/>
    <w:link w:val="A2"/>
    <w:rsid w:val="006D7FDB"/>
    <w:rPr>
      <w:rFonts w:ascii="Arial" w:hAnsi="Arial" w:cs="Arial"/>
      <w:b/>
      <w:bCs/>
      <w:i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73CFF"/>
    <w:pPr>
      <w:ind w:left="720"/>
      <w:contextualSpacing/>
    </w:pPr>
  </w:style>
  <w:style w:type="character" w:customStyle="1" w:styleId="small">
    <w:name w:val="small"/>
    <w:basedOn w:val="Standardnpsmoodstavce"/>
    <w:rsid w:val="00436B03"/>
  </w:style>
  <w:style w:type="paragraph" w:customStyle="1" w:styleId="Text1">
    <w:name w:val="Text 1"/>
    <w:rsid w:val="00420C77"/>
    <w:pPr>
      <w:jc w:val="both"/>
    </w:pPr>
    <w:rPr>
      <w:rFonts w:ascii="Brother 1816 Regular" w:eastAsia="Arial Unicode MS" w:hAnsi="Brother 1816 Regular" w:cs="Arial Unicode MS"/>
      <w:color w:val="2C2B62"/>
      <w:sz w:val="22"/>
      <w:szCs w:val="22"/>
    </w:rPr>
  </w:style>
  <w:style w:type="character" w:styleId="Siln">
    <w:name w:val="Strong"/>
    <w:basedOn w:val="Standardnpsmoodstavce"/>
    <w:uiPriority w:val="22"/>
    <w:qFormat/>
    <w:rsid w:val="003C10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loupecky@chaloupecky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vytahy-vanerka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E10C4-6709-4300-A032-72CAC84C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1160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SBD Rozkvět</vt:lpstr>
    </vt:vector>
  </TitlesOfParts>
  <Company>TR-Beton</Company>
  <LinksUpToDate>false</LinksUpToDate>
  <CharactersWithSpaces>7993</CharactersWithSpaces>
  <SharedDoc>false</SharedDoc>
  <HLinks>
    <vt:vector size="264" baseType="variant">
      <vt:variant>
        <vt:i4>1114165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_Toc154315153</vt:lpwstr>
      </vt:variant>
      <vt:variant>
        <vt:i4>1114165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_Toc154315152</vt:lpwstr>
      </vt:variant>
      <vt:variant>
        <vt:i4>1114165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_Toc154315151</vt:lpwstr>
      </vt:variant>
      <vt:variant>
        <vt:i4>1114165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_Toc154315150</vt:lpwstr>
      </vt:variant>
      <vt:variant>
        <vt:i4>1048629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_Toc154315149</vt:lpwstr>
      </vt:variant>
      <vt:variant>
        <vt:i4>1048629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_Toc154315148</vt:lpwstr>
      </vt:variant>
      <vt:variant>
        <vt:i4>1048629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_Toc154315147</vt:lpwstr>
      </vt:variant>
      <vt:variant>
        <vt:i4>1048629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_Toc154315146</vt:lpwstr>
      </vt:variant>
      <vt:variant>
        <vt:i4>1048629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_Toc154315145</vt:lpwstr>
      </vt:variant>
      <vt:variant>
        <vt:i4>1048629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_Toc154315144</vt:lpwstr>
      </vt:variant>
      <vt:variant>
        <vt:i4>1048629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_Toc154315143</vt:lpwstr>
      </vt:variant>
      <vt:variant>
        <vt:i4>1048629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_Toc154315142</vt:lpwstr>
      </vt:variant>
      <vt:variant>
        <vt:i4>1048629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_Toc154315141</vt:lpwstr>
      </vt:variant>
      <vt:variant>
        <vt:i4>1048629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_Toc154315140</vt:lpwstr>
      </vt:variant>
      <vt:variant>
        <vt:i4>1507381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_Toc154315139</vt:lpwstr>
      </vt:variant>
      <vt:variant>
        <vt:i4>1507381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_Toc154315138</vt:lpwstr>
      </vt:variant>
      <vt:variant>
        <vt:i4>1507381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_Toc154315137</vt:lpwstr>
      </vt:variant>
      <vt:variant>
        <vt:i4>1507381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_Toc154315136</vt:lpwstr>
      </vt:variant>
      <vt:variant>
        <vt:i4>1507381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_Toc154315135</vt:lpwstr>
      </vt:variant>
      <vt:variant>
        <vt:i4>1507381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_Toc154315134</vt:lpwstr>
      </vt:variant>
      <vt:variant>
        <vt:i4>1507381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_Toc154315133</vt:lpwstr>
      </vt:variant>
      <vt:variant>
        <vt:i4>1507381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_Toc154315132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_Toc154315131</vt:lpwstr>
      </vt:variant>
      <vt:variant>
        <vt:i4>1507381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_Toc154315130</vt:lpwstr>
      </vt:variant>
      <vt:variant>
        <vt:i4>1441845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_Toc154315129</vt:lpwstr>
      </vt:variant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_Toc154315128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_Toc154315127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_Toc154315126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_Toc154315125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_Toc154315124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_Toc154315123</vt:lpwstr>
      </vt:variant>
      <vt:variant>
        <vt:i4>1441845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_Toc154315122</vt:lpwstr>
      </vt:variant>
      <vt:variant>
        <vt:i4>1441845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_Toc154315121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_Toc154315120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_Toc154315119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_Toc154315118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_Toc154315117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_Toc154315116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_Toc154315115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_Toc154315114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_Toc154315113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_Toc154315112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_Toc154315111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_Toc154315110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Rozkvět</dc:title>
  <dc:creator>Ing Bronislav Chaloupecký</dc:creator>
  <cp:lastModifiedBy>Bronislav Chaloupecký</cp:lastModifiedBy>
  <cp:revision>14</cp:revision>
  <cp:lastPrinted>2019-11-07T07:20:00Z</cp:lastPrinted>
  <dcterms:created xsi:type="dcterms:W3CDTF">2019-06-18T11:26:00Z</dcterms:created>
  <dcterms:modified xsi:type="dcterms:W3CDTF">2024-04-10T14:55:00Z</dcterms:modified>
</cp:coreProperties>
</file>